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226" w:type="dxa"/>
        <w:jc w:val="left"/>
        <w:tblInd w:w="0" w:type="dxa"/>
        <w:tblLayout w:type="fixed"/>
        <w:tblCellMar>
          <w:top w:w="28" w:type="dxa"/>
          <w:left w:w="28" w:type="dxa"/>
          <w:bottom w:w="28" w:type="dxa"/>
          <w:right w:w="28" w:type="dxa"/>
        </w:tblCellMar>
      </w:tblPr>
      <w:tblGrid>
        <w:gridCol w:w="6226"/>
      </w:tblGrid>
      <w:tr>
        <w:trPr/>
        <w:tc>
          <w:tcPr>
            <w:tcW w:w="622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22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left"/>
              <w:rPr/>
            </w:pPr>
            <w:r>
              <w:rPr/>
              <w:t xml:space="preserve">UNDER THE SECURITIES EXCHANGE ACT OF 1934 </w:t>
            </w:r>
          </w:p>
        </w:tc>
      </w:tr>
      <w:tr>
        <w:trPr/>
        <w:tc>
          <w:tcPr>
            <w:tcW w:w="622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PLIANT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Common Stock, par value $0.0001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22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1,418,022.00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1,418,022.00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1,418,022.00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61,920,249 Shares outstanding as of May 8, 2026 (according to the issuer's Form 10-Q as filed with the Securities and Exchange Commission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1,418,022.00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1,418,022.00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1,418,022.00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1,418,022.00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1,418,022.00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1,418,022.00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673,114.00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673,114.00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673,114.00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725,404.00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725,404.00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725,404.00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725,404.00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725,404.00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725,404.00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2,143,426.00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2,143,426.00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2,143,426.00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20"/>
        <w:gridCol w:w="8930"/>
        <w:gridCol w:w="155"/>
      </w:tblGrid>
      <w:tr>
        <w:trPr/>
        <w:tc>
          <w:tcPr>
            <w:tcW w:w="1120"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PLIANT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331 Oyster Point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2.</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held of record by Citadel Multi-Strategy Equities Master Fund Ltd., a Cayman Islands company ("CM"), Citadel Securities and CRBU Holdings LLC, a Delaware limited liability company ("CRBH"). Such Shares may include other instruments exercisable for or convertible into Shares. Citadel Advisors is the portfolio manager for CM.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(f)</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(g)</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(h)</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(j)</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(k)</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4.</w:t>
            </w:r>
          </w:p>
        </w:tc>
        <w:tc>
          <w:tcPr>
            <w:tcW w:w="893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1,418,022 Shares. 2. Citadel Securities LLC may be deemed to beneficially own 673,114 Shares. 3. Each of Citadel Securities Group LP and Citadel Securities GP LLC may be deemed to beneficially own 725,404 Shares. 4. Mr. Griffin may be deemed to beneficially own 2,143,426 Shares.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2.3% of the Shares outstanding. 2. The number of Shares that Citadel Securities LLC may be deemed to beneficially own constitutes 1.1% of the Shares outstanding. 3. The number of Shares that each of Citadel Securities Group LP and Citadel Securities GP LLC may be deemed to beneficially own constitutes 1.2% of the Shares outstanding. 4. The number of Shares that Mr. Griffin may be deemed to beneficially own constitutes 3.5%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1,418,022 2. Citadel Securities LLC: 673,114 3. Each of Citadel Securities Group LP and Citadel Securities GP LLC: 725,404 4. Mr. Griffin: 2,143,426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1,418,022 2. Citadel Securities LLC: 673,114 3. Each of Citadel Securities Group LP and Citadel Securities GP LLC: 725,404 4. Mr. Griffin: 2,143,426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893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7.</w:t>
            </w:r>
          </w:p>
        </w:tc>
        <w:tc>
          <w:tcPr>
            <w:tcW w:w="89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8.</w:t>
            </w:r>
          </w:p>
        </w:tc>
        <w:tc>
          <w:tcPr>
            <w:tcW w:w="893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9.</w:t>
            </w:r>
          </w:p>
        </w:tc>
        <w:tc>
          <w:tcPr>
            <w:tcW w:w="893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2132</Words>
  <Characters>11014</Characters>
  <CharactersWithSpaces>13021</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