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-217170</wp:posOffset>
            </wp:positionV>
            <wp:extent cx="116840" cy="116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116840" cy="116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40" w:type="dxa"/>
            <w:vAlign w:val="bottom"/>
          </w:tcPr>
          <w:p>
            <w:pPr>
              <w:jc w:val="center"/>
              <w:ind w:right="30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40" w:type="dxa"/>
            <w:vAlign w:val="bottom"/>
            <w:vMerge w:val="restart"/>
          </w:tcPr>
          <w:p>
            <w:pPr>
              <w:jc w:val="center"/>
              <w:ind w:right="32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2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4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5170805</wp:posOffset>
            </wp:positionH>
            <wp:positionV relativeFrom="paragraph">
              <wp:posOffset>-597535</wp:posOffset>
            </wp:positionV>
            <wp:extent cx="56515" cy="610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0870"/>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-597535</wp:posOffset>
            </wp:positionV>
            <wp:extent cx="56515" cy="610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087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633730</wp:posOffset>
            </wp:positionV>
            <wp:extent cx="7049770" cy="8845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770" cy="8845550"/>
                    </a:xfrm>
                    <a:prstGeom prst="rect">
                      <a:avLst/>
                    </a:prstGeom>
                    <a:noFill/>
                  </pic:spPr>
                </pic:pic>
              </a:graphicData>
            </a:graphic>
          </wp:anchor>
        </w:drawing>
      </w:r>
    </w:p>
    <w:p>
      <w:pPr>
        <w:spacing w:after="0" w:line="1009" w:lineRule="exact"/>
        <w:rPr>
          <w:sz w:val="24"/>
          <w:szCs w:val="24"/>
          <w:color w:val="auto"/>
        </w:rPr>
      </w:pPr>
    </w:p>
    <w:p>
      <w:pPr>
        <w:sectPr>
          <w:pgSz w:w="11900" w:h="16838" w:orient="portrait"/>
          <w:cols w:equalWidth="0" w:num="2">
            <w:col w:w="2280" w:space="440"/>
            <w:col w:w="8360"/>
          </w:cols>
          <w:pgMar w:left="460" w:top="213" w:right="359" w:bottom="104" w:gutter="0" w:footer="0" w:header="0"/>
        </w:sectPr>
      </w:pPr>
    </w:p>
    <w:tbl>
      <w:tblPr>
        <w:tblLayout w:type="fixed"/>
        <w:tblInd w:w="80" w:type="dxa"/>
        <w:tblCellMar>
          <w:top w:w="0" w:type="dxa"/>
          <w:left w:w="0" w:type="dxa"/>
          <w:bottom w:w="0" w:type="dxa"/>
          <w:right w:w="0" w:type="dxa"/>
        </w:tblCellMar>
      </w:tblPr>
      <w:tr>
        <w:trPr>
          <w:trHeight w:val="230"/>
        </w:trPr>
        <w:tc>
          <w:tcPr>
            <w:tcW w:w="2420" w:type="dxa"/>
            <w:vAlign w:val="bottom"/>
            <w:gridSpan w:val="3"/>
          </w:tcPr>
          <w:p>
            <w:pPr>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240" w:type="dxa"/>
            <w:vAlign w:val="bottom"/>
          </w:tcPr>
          <w:p>
            <w:pPr>
              <w:spacing w:after="0"/>
              <w:rPr>
                <w:sz w:val="19"/>
                <w:szCs w:val="19"/>
                <w:color w:val="auto"/>
              </w:rPr>
            </w:pPr>
          </w:p>
        </w:tc>
        <w:tc>
          <w:tcPr>
            <w:tcW w:w="280" w:type="dxa"/>
            <w:vAlign w:val="bottom"/>
            <w:gridSpan w:val="3"/>
          </w:tcPr>
          <w:p>
            <w:pPr>
              <w:ind w:left="1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vMerge w:val="restart"/>
          </w:tcPr>
          <w:p>
            <w:pPr>
              <w:spacing w:after="0"/>
              <w:rPr>
                <w:rFonts w:ascii="Times New Roman" w:cs="Times New Roman" w:eastAsia="Times New Roman" w:hAnsi="Times New Roman"/>
                <w:sz w:val="20"/>
                <w:szCs w:val="20"/>
                <w:color w:val="0000EE"/>
                <w:w w:val="97"/>
              </w:rPr>
            </w:pPr>
            <w:hyperlink r:id="rId13">
              <w:r>
                <w:rPr>
                  <w:rFonts w:ascii="Times New Roman" w:cs="Times New Roman" w:eastAsia="Times New Roman" w:hAnsi="Times New Roman"/>
                  <w:sz w:val="20"/>
                  <w:szCs w:val="20"/>
                  <w:color w:val="0000EE"/>
                  <w:w w:val="97"/>
                </w:rPr>
                <w:t>Coulie Bernard</w:t>
              </w:r>
            </w:hyperlink>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20" w:type="dxa"/>
            <w:vAlign w:val="bottom"/>
            <w:gridSpan w:val="4"/>
          </w:tcPr>
          <w:p>
            <w:pPr>
              <w:ind w:left="60"/>
              <w:spacing w:after="0" w:line="173"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color w:val="0000EE"/>
                </w:rPr>
                <w:t xml:space="preserve">PLIANT THERAPEUTICS, INC.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PLRX</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4"/>
                <w:szCs w:val="4"/>
                <w:color w:val="auto"/>
              </w:rPr>
            </w:pPr>
          </w:p>
        </w:tc>
        <w:tc>
          <w:tcPr>
            <w:tcW w:w="1220" w:type="dxa"/>
            <w:vAlign w:val="bottom"/>
            <w:tcBorders>
              <w:bottom w:val="single" w:sz="8" w:color="0000EE"/>
            </w:tcBorders>
            <w:vMerge w:val="continue"/>
          </w:tcPr>
          <w:p>
            <w:pPr>
              <w:spacing w:after="0"/>
              <w:rPr>
                <w:sz w:val="4"/>
                <w:szCs w:val="4"/>
                <w:color w:val="auto"/>
              </w:rPr>
            </w:pPr>
          </w:p>
        </w:tc>
        <w:tc>
          <w:tcPr>
            <w:tcW w:w="1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560" w:type="dxa"/>
            <w:vAlign w:val="bottom"/>
            <w:tcBorders>
              <w:top w:val="single" w:sz="8" w:color="0000EE"/>
            </w:tcBorders>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180" w:type="dxa"/>
            <w:vAlign w:val="bottom"/>
          </w:tcPr>
          <w:p>
            <w:pPr>
              <w:spacing w:after="0"/>
              <w:rPr>
                <w:sz w:val="20"/>
                <w:szCs w:val="20"/>
                <w:color w:val="auto"/>
              </w:rPr>
            </w:pPr>
            <w:r>
              <w:rPr>
                <w:rFonts w:ascii="Arial" w:cs="Arial" w:eastAsia="Arial" w:hAnsi="Arial"/>
                <w:sz w:val="12"/>
                <w:szCs w:val="12"/>
                <w:color w:val="auto"/>
              </w:rPr>
              <w:t>(First)</w:t>
            </w:r>
          </w:p>
        </w:tc>
        <w:tc>
          <w:tcPr>
            <w:tcW w:w="1240" w:type="dxa"/>
            <w:vAlign w:val="bottom"/>
          </w:tcPr>
          <w:p>
            <w:pPr>
              <w:ind w:left="60"/>
              <w:spacing w:after="0"/>
              <w:rPr>
                <w:sz w:val="20"/>
                <w:szCs w:val="20"/>
                <w:color w:val="auto"/>
              </w:rPr>
            </w:pPr>
            <w:r>
              <w:rPr>
                <w:rFonts w:ascii="Arial" w:cs="Arial" w:eastAsia="Arial" w:hAnsi="Arial"/>
                <w:sz w:val="12"/>
                <w:szCs w:val="12"/>
                <w:color w:val="auto"/>
              </w:rPr>
              <w:t>(Middle)</w:t>
            </w:r>
          </w:p>
        </w:tc>
        <w:tc>
          <w:tcPr>
            <w:tcW w:w="100" w:type="dxa"/>
            <w:vAlign w:val="bottom"/>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560" w:type="dxa"/>
            <w:vAlign w:val="bottom"/>
            <w:tcBorders>
              <w:bottom w:val="single" w:sz="8" w:color="2C2C2C"/>
            </w:tcBorders>
          </w:tcPr>
          <w:p>
            <w:pPr>
              <w:spacing w:after="0"/>
              <w:rPr>
                <w:sz w:val="19"/>
                <w:szCs w:val="19"/>
                <w:color w:val="auto"/>
              </w:rPr>
            </w:pPr>
          </w:p>
        </w:tc>
        <w:tc>
          <w:tcPr>
            <w:tcW w:w="108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C/O PLIANT THERAPEUTICS, INC.</w:t>
            </w:r>
          </w:p>
        </w:tc>
        <w:tc>
          <w:tcPr>
            <w:tcW w:w="280" w:type="dxa"/>
            <w:vAlign w:val="bottom"/>
            <w:gridSpan w:val="3"/>
          </w:tcPr>
          <w:p>
            <w:pPr>
              <w:ind w:left="160"/>
              <w:spacing w:after="0"/>
              <w:rPr>
                <w:sz w:val="20"/>
                <w:szCs w:val="20"/>
                <w:color w:val="auto"/>
              </w:rPr>
            </w:pPr>
            <w:r>
              <w:rPr>
                <w:rFonts w:ascii="Arial" w:cs="Arial" w:eastAsia="Arial" w:hAnsi="Arial"/>
                <w:sz w:val="12"/>
                <w:szCs w:val="12"/>
                <w:color w:val="auto"/>
                <w:w w:val="99"/>
              </w:rPr>
              <w:t>3.</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40" w:type="dxa"/>
            <w:vAlign w:val="bottom"/>
            <w:gridSpan w:val="3"/>
            <w:vMerge w:val="continue"/>
          </w:tcPr>
          <w:p>
            <w:pPr>
              <w:spacing w:after="0"/>
              <w:rPr>
                <w:sz w:val="10"/>
                <w:szCs w:val="10"/>
                <w:color w:val="auto"/>
              </w:rPr>
            </w:pPr>
          </w:p>
        </w:tc>
        <w:tc>
          <w:tcPr>
            <w:tcW w:w="2840" w:type="dxa"/>
            <w:vAlign w:val="bottom"/>
            <w:gridSpan w:val="4"/>
            <w:vMerge w:val="restart"/>
          </w:tcPr>
          <w:p>
            <w:pPr>
              <w:ind w:left="160"/>
              <w:spacing w:after="0" w:line="178" w:lineRule="exact"/>
              <w:rPr>
                <w:sz w:val="20"/>
                <w:szCs w:val="20"/>
                <w:color w:val="auto"/>
              </w:rPr>
            </w:pPr>
            <w:r>
              <w:rPr>
                <w:rFonts w:ascii="Times New Roman" w:cs="Times New Roman" w:eastAsia="Times New Roman" w:hAnsi="Times New Roman"/>
                <w:sz w:val="16"/>
                <w:szCs w:val="16"/>
                <w:color w:val="0000FF"/>
              </w:rPr>
              <w:t>04/17/2026</w:t>
            </w: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84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100"/>
        <w:spacing w:after="0"/>
        <w:rPr>
          <w:sz w:val="20"/>
          <w:szCs w:val="20"/>
          <w:color w:val="auto"/>
        </w:rPr>
      </w:pPr>
      <w:r>
        <w:rPr>
          <w:rFonts w:ascii="Times New Roman" w:cs="Times New Roman" w:eastAsia="Times New Roman" w:hAnsi="Times New Roman"/>
          <w:sz w:val="16"/>
          <w:szCs w:val="16"/>
          <w:color w:val="0000FF"/>
        </w:rPr>
        <w:t>331 OYSTER POINT BOULEVARD</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2" w:right="760" w:firstLine="2"/>
        <w:spacing w:after="0" w:line="275" w:lineRule="auto"/>
        <w:tabs>
          <w:tab w:leader="none" w:pos="13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6" w:lineRule="exact"/>
        <w:rPr>
          <w:sz w:val="20"/>
          <w:szCs w:val="20"/>
          <w:color w:val="auto"/>
        </w:rPr>
      </w:pPr>
    </w:p>
    <w:p>
      <w:pPr>
        <w:ind w:left="538"/>
        <w:spacing w:after="0"/>
        <w:tabs>
          <w:tab w:leader="none" w:pos="2077"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1" w:lineRule="exact"/>
        <w:rPr>
          <w:sz w:val="20"/>
          <w:szCs w:val="20"/>
          <w:color w:val="auto"/>
        </w:rPr>
      </w:pPr>
    </w:p>
    <w:p>
      <w:pPr>
        <w:jc w:val="right"/>
        <w:ind w:right="48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9" w:lineRule="exact"/>
        <w:rPr>
          <w:sz w:val="20"/>
          <w:szCs w:val="20"/>
          <w:color w:val="auto"/>
        </w:rPr>
      </w:pPr>
    </w:p>
    <w:p>
      <w:pPr>
        <w:ind w:left="538"/>
        <w:spacing w:after="0"/>
        <w:tabs>
          <w:tab w:leader="none" w:pos="2077"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4" w:lineRule="exact"/>
        <w:rPr>
          <w:sz w:val="20"/>
          <w:szCs w:val="20"/>
          <w:color w:val="auto"/>
        </w:rPr>
      </w:pPr>
    </w:p>
    <w:p>
      <w:pPr>
        <w:jc w:val="center"/>
        <w:ind w:right="162"/>
        <w:spacing w:after="0"/>
        <w:rPr>
          <w:sz w:val="20"/>
          <w:szCs w:val="20"/>
          <w:color w:val="auto"/>
        </w:rPr>
      </w:pPr>
      <w:r>
        <w:rPr>
          <w:rFonts w:ascii="Times New Roman" w:cs="Times New Roman" w:eastAsia="Times New Roman" w:hAnsi="Times New Roman"/>
          <w:sz w:val="16"/>
          <w:szCs w:val="16"/>
          <w:color w:val="0000FF"/>
        </w:rPr>
        <w:t>President and CEO</w:t>
      </w:r>
    </w:p>
    <w:p>
      <w:pPr>
        <w:spacing w:after="0" w:line="537" w:lineRule="exact"/>
        <w:rPr>
          <w:sz w:val="20"/>
          <w:szCs w:val="20"/>
          <w:color w:val="auto"/>
        </w:rPr>
      </w:pPr>
    </w:p>
    <w:p>
      <w:pPr>
        <w:sectPr>
          <w:pgSz w:w="11900" w:h="16838" w:orient="portrait"/>
          <w:cols w:equalWidth="0" w:num="2">
            <w:col w:w="7660" w:space="62"/>
            <w:col w:w="3358"/>
          </w:cols>
          <w:pgMar w:left="460" w:top="213" w:right="359" w:bottom="104"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79"/>
        </w:trPr>
        <w:tc>
          <w:tcPr>
            <w:tcW w:w="20" w:type="dxa"/>
            <w:vAlign w:val="bottom"/>
            <w:vMerge w:val="restart"/>
          </w:tcPr>
          <w:p>
            <w:pPr>
              <w:spacing w:after="0"/>
              <w:rPr>
                <w:sz w:val="6"/>
                <w:szCs w:val="6"/>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80" w:type="dxa"/>
            <w:vAlign w:val="bottom"/>
            <w:gridSpan w:val="7"/>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560" w:type="dxa"/>
            <w:vAlign w:val="bottom"/>
            <w:gridSpan w:val="10"/>
            <w:vMerge w:val="restart"/>
          </w:tcPr>
          <w:p>
            <w:pPr>
              <w:ind w:left="20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SOUTH SAN</w:t>
            </w: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CA</w:t>
            </w:r>
          </w:p>
        </w:tc>
        <w:tc>
          <w:tcPr>
            <w:tcW w:w="10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94080</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7"/>
            <w:vMerge w:val="continue"/>
          </w:tcPr>
          <w:p>
            <w:pPr>
              <w:spacing w:after="0"/>
              <w:rPr>
                <w:sz w:val="11"/>
                <w:szCs w:val="11"/>
                <w:color w:val="auto"/>
              </w:rPr>
            </w:pPr>
          </w:p>
        </w:tc>
        <w:tc>
          <w:tcPr>
            <w:tcW w:w="35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2140" w:type="dxa"/>
            <w:vAlign w:val="bottom"/>
            <w:gridSpan w:val="4"/>
            <w:vMerge w:val="restart"/>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FRANCISCO</w:t>
            </w:r>
          </w:p>
        </w:tc>
        <w:tc>
          <w:tcPr>
            <w:tcW w:w="1100" w:type="dxa"/>
            <w:vAlign w:val="bottom"/>
            <w:gridSpan w:val="2"/>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4"/>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2"/>
                <w:szCs w:val="12"/>
                <w:color w:val="auto"/>
              </w:rPr>
              <w:t>(State)</w:t>
            </w:r>
          </w:p>
        </w:tc>
        <w:tc>
          <w:tcPr>
            <w:tcW w:w="1060" w:type="dxa"/>
            <w:vAlign w:val="bottom"/>
          </w:tcPr>
          <w:p>
            <w:pPr>
              <w:ind w:left="14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6420" w:type="dxa"/>
            <w:vAlign w:val="bottom"/>
            <w:tcBorders>
              <w:top w:val="single" w:sz="8" w:color="2C2C2C"/>
            </w:tcBorders>
            <w:gridSpan w:val="13"/>
          </w:tcPr>
          <w:p>
            <w:pPr>
              <w:jc w:val="right"/>
              <w:ind w:right="264"/>
              <w:spacing w:after="0"/>
              <w:rPr>
                <w:sz w:val="20"/>
                <w:szCs w:val="20"/>
                <w:color w:val="auto"/>
              </w:rPr>
            </w:pPr>
            <w:r>
              <w:rPr>
                <w:rFonts w:ascii="Arial" w:cs="Arial" w:eastAsia="Arial" w:hAnsi="Arial"/>
                <w:sz w:val="16"/>
                <w:szCs w:val="16"/>
                <w:b w:val="1"/>
                <w:bCs w:val="1"/>
                <w:color w:val="auto"/>
                <w:w w:val="99"/>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900" w:type="dxa"/>
            <w:vAlign w:val="bottom"/>
            <w:tcBorders>
              <w:bottom w:val="single" w:sz="8" w:color="2C2C2C"/>
            </w:tcBorders>
            <w:gridSpan w:val="4"/>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4"/>
          </w:tcPr>
          <w:p>
            <w:pPr>
              <w:ind w:left="9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3"/>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46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900" w:type="dxa"/>
            <w:vAlign w:val="bottom"/>
            <w:gridSpan w:val="4"/>
          </w:tcPr>
          <w:p>
            <w:pPr>
              <w:ind w:left="980"/>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6"/>
              </w:rPr>
              <w:t>Transaction</w:t>
            </w:r>
          </w:p>
        </w:tc>
        <w:tc>
          <w:tcPr>
            <w:tcW w:w="2000" w:type="dxa"/>
            <w:vAlign w:val="bottom"/>
            <w:gridSpan w:val="3"/>
          </w:tcPr>
          <w:p>
            <w:pPr>
              <w:ind w:left="12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900" w:type="dxa"/>
            <w:vAlign w:val="bottom"/>
            <w:gridSpan w:val="4"/>
          </w:tcPr>
          <w:p>
            <w:pPr>
              <w:ind w:left="980"/>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52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8"/>
              </w:rPr>
              <w:t>Code (Instr.</w:t>
            </w: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74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80" w:type="dxa"/>
            <w:vAlign w:val="bottom"/>
            <w:gridSpan w:val="2"/>
            <w:vMerge w:val="restart"/>
          </w:tcPr>
          <w:p>
            <w:pPr>
              <w:ind w:left="40"/>
              <w:spacing w:after="0" w:line="123"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4"/>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60"/>
              <w:spacing w:after="0" w:line="123" w:lineRule="exact"/>
              <w:rPr>
                <w:sz w:val="20"/>
                <w:szCs w:val="20"/>
                <w:color w:val="auto"/>
              </w:rPr>
            </w:pPr>
            <w:r>
              <w:rPr>
                <w:rFonts w:ascii="Arial" w:cs="Arial" w:eastAsia="Arial" w:hAnsi="Arial"/>
                <w:sz w:val="11"/>
                <w:szCs w:val="11"/>
                <w:b w:val="1"/>
                <w:bCs w:val="1"/>
                <w:color w:val="auto"/>
              </w:rPr>
              <w:t>(A) or</w:t>
            </w:r>
          </w:p>
        </w:tc>
        <w:tc>
          <w:tcPr>
            <w:tcW w:w="5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3000" w:type="dxa"/>
            <w:vAlign w:val="bottom"/>
            <w:tcBorders>
              <w:bottom w:val="single" w:sz="8" w:color="2C2C2C"/>
            </w:tcBorders>
            <w:gridSpan w:val="7"/>
          </w:tcPr>
          <w:p>
            <w:pPr>
              <w:spacing w:after="0"/>
              <w:rPr>
                <w:sz w:val="6"/>
                <w:szCs w:val="6"/>
                <w:color w:val="auto"/>
              </w:rPr>
            </w:pPr>
          </w:p>
        </w:tc>
        <w:tc>
          <w:tcPr>
            <w:tcW w:w="2700" w:type="dxa"/>
            <w:vAlign w:val="bottom"/>
            <w:tcBorders>
              <w:bottom w:val="single" w:sz="8" w:color="2C2C2C"/>
            </w:tcBorders>
            <w:gridSpan w:val="5"/>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6420" w:type="dxa"/>
            <w:vAlign w:val="bottom"/>
            <w:tcBorders>
              <w:top w:val="single" w:sz="8" w:color="2C2C2C"/>
            </w:tcBorders>
            <w:gridSpan w:val="13"/>
          </w:tcPr>
          <w:p>
            <w:pPr>
              <w:jc w:val="right"/>
              <w:ind w:right="364"/>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80" w:type="dxa"/>
            <w:vAlign w:val="bottom"/>
            <w:gridSpan w:val="11"/>
          </w:tcPr>
          <w:p>
            <w:pPr>
              <w:ind w:left="9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3"/>
                <w:szCs w:val="13"/>
                <w:color w:val="auto"/>
              </w:rPr>
            </w:pP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520" w:type="dxa"/>
            <w:vAlign w:val="bottom"/>
          </w:tcPr>
          <w:p>
            <w:pPr>
              <w:spacing w:after="0" w:line="123" w:lineRule="exact"/>
              <w:rPr>
                <w:sz w:val="20"/>
                <w:szCs w:val="20"/>
                <w:color w:val="auto"/>
              </w:rPr>
            </w:pPr>
            <w:r>
              <w:rPr>
                <w:rFonts w:ascii="Arial" w:cs="Arial" w:eastAsia="Arial" w:hAnsi="Arial"/>
                <w:sz w:val="11"/>
                <w:szCs w:val="11"/>
                <w:b w:val="1"/>
                <w:bCs w:val="1"/>
                <w:color w:val="auto"/>
                <w:w w:val="94"/>
              </w:rPr>
              <w:t>Derivative</w:t>
            </w:r>
          </w:p>
        </w:tc>
        <w:tc>
          <w:tcPr>
            <w:tcW w:w="520" w:type="dxa"/>
            <w:vAlign w:val="bottom"/>
          </w:tcPr>
          <w:p>
            <w:pPr>
              <w:spacing w:after="0"/>
              <w:rPr>
                <w:sz w:val="10"/>
                <w:szCs w:val="10"/>
                <w:color w:val="auto"/>
              </w:rPr>
            </w:pPr>
          </w:p>
        </w:tc>
        <w:tc>
          <w:tcPr>
            <w:tcW w:w="152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of Securities</w:t>
            </w: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5"/>
          </w:tcPr>
          <w:p>
            <w:pPr>
              <w:ind w:left="6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10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line="123" w:lineRule="exact"/>
              <w:rPr>
                <w:sz w:val="20"/>
                <w:szCs w:val="20"/>
                <w:color w:val="auto"/>
              </w:rPr>
            </w:pPr>
            <w:r>
              <w:rPr>
                <w:rFonts w:ascii="Arial" w:cs="Arial" w:eastAsia="Arial" w:hAnsi="Arial"/>
                <w:sz w:val="11"/>
                <w:szCs w:val="11"/>
                <w:b w:val="1"/>
                <w:bCs w:val="1"/>
                <w:color w:val="auto"/>
                <w:w w:val="94"/>
              </w:rPr>
              <w:t>Securities</w:t>
            </w:r>
          </w:p>
        </w:tc>
        <w:tc>
          <w:tcPr>
            <w:tcW w:w="520" w:type="dxa"/>
            <w:vAlign w:val="bottom"/>
          </w:tcPr>
          <w:p>
            <w:pPr>
              <w:spacing w:after="0"/>
              <w:rPr>
                <w:sz w:val="10"/>
                <w:szCs w:val="10"/>
                <w:color w:val="auto"/>
              </w:rPr>
            </w:pPr>
          </w:p>
        </w:tc>
        <w:tc>
          <w:tcPr>
            <w:tcW w:w="152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7"/>
              </w:rPr>
              <w:t>Underlying</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line="123"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4"/>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Following</w:t>
            </w:r>
          </w:p>
        </w:tc>
        <w:tc>
          <w:tcPr>
            <w:tcW w:w="1420" w:type="dxa"/>
            <w:vAlign w:val="bottom"/>
            <w:gridSpan w:val="5"/>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gridSpan w:val="2"/>
            <w:vMerge w:val="restart"/>
          </w:tcPr>
          <w:p>
            <w:pPr>
              <w:spacing w:after="0" w:line="123"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line="123" w:lineRule="exact"/>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line="123" w:lineRule="exact"/>
              <w:rPr>
                <w:sz w:val="20"/>
                <w:szCs w:val="20"/>
                <w:color w:val="auto"/>
              </w:rPr>
            </w:pPr>
            <w:r>
              <w:rPr>
                <w:rFonts w:ascii="Arial" w:cs="Arial" w:eastAsia="Arial" w:hAnsi="Arial"/>
                <w:sz w:val="11"/>
                <w:szCs w:val="11"/>
                <w:b w:val="1"/>
                <w:bCs w:val="1"/>
                <w:color w:val="auto"/>
              </w:rPr>
              <w:t>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line="123" w:lineRule="exact"/>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7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580" w:type="dxa"/>
            <w:vAlign w:val="bottom"/>
          </w:tcPr>
          <w:p>
            <w:pPr>
              <w:spacing w:after="0" w:line="123" w:lineRule="exact"/>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60" w:type="dxa"/>
            <w:vAlign w:val="bottom"/>
          </w:tcPr>
          <w:p>
            <w:pPr>
              <w:jc w:val="center"/>
              <w:ind w:left="4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2.08</w:t>
            </w:r>
          </w:p>
        </w:tc>
        <w:tc>
          <w:tcPr>
            <w:tcW w:w="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04/17/2026</w:t>
            </w:r>
          </w:p>
        </w:tc>
        <w:tc>
          <w:tcPr>
            <w:tcW w:w="1060" w:type="dxa"/>
            <w:vAlign w:val="bottom"/>
          </w:tcPr>
          <w:p>
            <w:pPr>
              <w:spacing w:after="0"/>
              <w:rPr>
                <w:sz w:val="17"/>
                <w:szCs w:val="17"/>
                <w:color w:val="auto"/>
              </w:rPr>
            </w:pPr>
          </w:p>
        </w:tc>
        <w:tc>
          <w:tcPr>
            <w:tcW w:w="84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w:t>
            </w:r>
          </w:p>
        </w:tc>
        <w:tc>
          <w:tcPr>
            <w:tcW w:w="520" w:type="dxa"/>
            <w:vAlign w:val="bottom"/>
          </w:tcPr>
          <w:p>
            <w:pPr>
              <w:spacing w:after="0"/>
              <w:rPr>
                <w:sz w:val="17"/>
                <w:szCs w:val="17"/>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2"/>
                <w:szCs w:val="12"/>
                <w:color w:val="0000FF"/>
              </w:rPr>
              <w:t>146,841</w:t>
            </w:r>
          </w:p>
        </w:tc>
        <w:tc>
          <w:tcPr>
            <w:tcW w:w="740" w:type="dxa"/>
            <w:vAlign w:val="bottom"/>
            <w:gridSpan w:val="2"/>
          </w:tcPr>
          <w:p>
            <w:pPr>
              <w:jc w:val="right"/>
              <w:ind w:right="305"/>
              <w:spacing w:after="0"/>
              <w:rPr>
                <w:sz w:val="20"/>
                <w:szCs w:val="20"/>
                <w:color w:val="auto"/>
              </w:rPr>
            </w:pPr>
            <w:r>
              <w:rPr>
                <w:rFonts w:ascii="Times New Roman" w:cs="Times New Roman" w:eastAsia="Times New Roman" w:hAnsi="Times New Roman"/>
                <w:sz w:val="10"/>
                <w:szCs w:val="10"/>
                <w:color w:val="008000"/>
              </w:rPr>
              <w:t>(2)</w:t>
            </w:r>
          </w:p>
        </w:tc>
        <w:tc>
          <w:tcPr>
            <w:tcW w:w="780" w:type="dxa"/>
            <w:vAlign w:val="bottom"/>
          </w:tcPr>
          <w:p>
            <w:pPr>
              <w:jc w:val="center"/>
              <w:spacing w:after="0" w:line="197" w:lineRule="exact"/>
              <w:rPr>
                <w:sz w:val="20"/>
                <w:szCs w:val="20"/>
                <w:color w:val="auto"/>
              </w:rPr>
            </w:pPr>
            <w:r>
              <w:rPr>
                <w:rFonts w:ascii="Times New Roman" w:cs="Times New Roman" w:eastAsia="Times New Roman" w:hAnsi="Times New Roman"/>
                <w:sz w:val="12"/>
                <w:szCs w:val="12"/>
                <w:color w:val="0000FF"/>
                <w:w w:val="96"/>
              </w:rPr>
              <w:t>01/24/2029</w:t>
            </w:r>
            <w:r>
              <w:rPr>
                <w:rFonts w:ascii="Times New Roman" w:cs="Times New Roman" w:eastAsia="Times New Roman" w:hAnsi="Times New Roman"/>
                <w:sz w:val="20"/>
                <w:szCs w:val="20"/>
                <w:color w:val="008000"/>
                <w:w w:val="96"/>
                <w:vertAlign w:val="superscript"/>
              </w:rPr>
              <w:t>(3)</w:t>
            </w: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146,841</w:t>
            </w:r>
          </w:p>
        </w:tc>
        <w:tc>
          <w:tcPr>
            <w:tcW w:w="740" w:type="dxa"/>
            <w:vAlign w:val="bottom"/>
            <w:gridSpan w:val="2"/>
          </w:tcPr>
          <w:p>
            <w:pPr>
              <w:jc w:val="right"/>
              <w:ind w:right="2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460" w:type="dxa"/>
            <w:vAlign w:val="bottom"/>
          </w:tcPr>
          <w:p>
            <w:pPr>
              <w:jc w:val="center"/>
              <w:ind w:left="261"/>
              <w:spacing w:after="0"/>
              <w:rPr>
                <w:sz w:val="20"/>
                <w:szCs w:val="20"/>
                <w:color w:val="auto"/>
              </w:rPr>
            </w:pPr>
            <w:r>
              <w:rPr>
                <w:rFonts w:ascii="Times New Roman" w:cs="Times New Roman" w:eastAsia="Times New Roman" w:hAnsi="Times New Roman"/>
                <w:sz w:val="12"/>
                <w:szCs w:val="12"/>
                <w:color w:val="0000FF"/>
                <w:w w:val="99"/>
              </w:rPr>
              <w:t>0</w:t>
            </w:r>
          </w:p>
        </w:tc>
        <w:tc>
          <w:tcPr>
            <w:tcW w:w="360" w:type="dxa"/>
            <w:vAlign w:val="bottom"/>
          </w:tcPr>
          <w:p>
            <w:pPr>
              <w:spacing w:after="0"/>
              <w:rPr>
                <w:sz w:val="17"/>
                <w:szCs w:val="17"/>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tcPr>
          <w:p>
            <w:pPr>
              <w:ind w:left="60"/>
              <w:spacing w:after="0" w:line="73" w:lineRule="exact"/>
              <w:rPr>
                <w:sz w:val="20"/>
                <w:szCs w:val="20"/>
                <w:color w:val="auto"/>
              </w:rPr>
            </w:pPr>
            <w:r>
              <w:rPr>
                <w:rFonts w:ascii="Times New Roman" w:cs="Times New Roman" w:eastAsia="Times New Roman" w:hAnsi="Times New Roman"/>
                <w:sz w:val="8"/>
                <w:szCs w:val="8"/>
                <w:color w:val="0000FF"/>
              </w:rPr>
              <w:t>(Right to</w:t>
            </w: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jc w:val="center"/>
              <w:ind w:right="27"/>
              <w:spacing w:after="0" w:line="73" w:lineRule="exact"/>
              <w:rPr>
                <w:sz w:val="20"/>
                <w:szCs w:val="20"/>
                <w:color w:val="auto"/>
              </w:rPr>
            </w:pPr>
            <w:r>
              <w:rPr>
                <w:rFonts w:ascii="Times New Roman" w:cs="Times New Roman" w:eastAsia="Times New Roman" w:hAnsi="Times New Roman"/>
                <w:sz w:val="8"/>
                <w:szCs w:val="8"/>
                <w:color w:val="0000FF"/>
              </w:rPr>
              <w:t>Stock</w:t>
            </w: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60" w:type="dxa"/>
            <w:vAlign w:val="bottom"/>
          </w:tcPr>
          <w:p>
            <w:pPr>
              <w:jc w:val="center"/>
              <w:ind w:left="47"/>
              <w:spacing w:after="0" w:line="198" w:lineRule="exact"/>
              <w:rPr>
                <w:sz w:val="20"/>
                <w:szCs w:val="20"/>
                <w:color w:val="auto"/>
              </w:rPr>
            </w:pPr>
            <w:r>
              <w:rPr>
                <w:rFonts w:ascii="Arial" w:cs="Arial" w:eastAsia="Arial" w:hAnsi="Arial"/>
                <w:sz w:val="20"/>
                <w:szCs w:val="20"/>
                <w:color w:val="000000"/>
                <w:w w:val="92"/>
                <w:vertAlign w:val="subscript"/>
              </w:rPr>
              <w:t>$</w:t>
            </w:r>
            <w:r>
              <w:rPr>
                <w:rFonts w:ascii="Times New Roman" w:cs="Times New Roman" w:eastAsia="Times New Roman" w:hAnsi="Times New Roman"/>
                <w:sz w:val="22"/>
                <w:szCs w:val="22"/>
                <w:color w:val="0000FF"/>
                <w:w w:val="92"/>
                <w:vertAlign w:val="subscript"/>
              </w:rPr>
              <w:t>1.33</w:t>
            </w:r>
            <w:r>
              <w:rPr>
                <w:rFonts w:ascii="Times New Roman" w:cs="Times New Roman" w:eastAsia="Times New Roman" w:hAnsi="Times New Roman"/>
                <w:sz w:val="10"/>
                <w:szCs w:val="10"/>
                <w:color w:val="008000"/>
                <w:w w:val="92"/>
              </w:rPr>
              <w:t>(4)(5)</w:t>
            </w:r>
          </w:p>
        </w:tc>
        <w:tc>
          <w:tcPr>
            <w:tcW w:w="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04/17/2026</w:t>
            </w:r>
          </w:p>
        </w:tc>
        <w:tc>
          <w:tcPr>
            <w:tcW w:w="1060" w:type="dxa"/>
            <w:vAlign w:val="bottom"/>
          </w:tcPr>
          <w:p>
            <w:pPr>
              <w:spacing w:after="0"/>
              <w:rPr>
                <w:sz w:val="17"/>
                <w:szCs w:val="17"/>
                <w:color w:val="auto"/>
              </w:rPr>
            </w:pPr>
          </w:p>
        </w:tc>
        <w:tc>
          <w:tcPr>
            <w:tcW w:w="84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520" w:type="dxa"/>
            <w:vAlign w:val="bottom"/>
          </w:tcPr>
          <w:p>
            <w:pPr>
              <w:spacing w:after="0"/>
              <w:rPr>
                <w:sz w:val="20"/>
                <w:szCs w:val="20"/>
                <w:color w:val="auto"/>
              </w:rPr>
            </w:pPr>
            <w:r>
              <w:rPr>
                <w:rFonts w:ascii="Times New Roman" w:cs="Times New Roman" w:eastAsia="Times New Roman" w:hAnsi="Times New Roman"/>
                <w:sz w:val="12"/>
                <w:szCs w:val="12"/>
                <w:color w:val="0000FF"/>
              </w:rPr>
              <w:t>146,841</w:t>
            </w:r>
          </w:p>
        </w:tc>
        <w:tc>
          <w:tcPr>
            <w:tcW w:w="520" w:type="dxa"/>
            <w:vAlign w:val="bottom"/>
          </w:tcPr>
          <w:p>
            <w:pPr>
              <w:spacing w:after="0"/>
              <w:rPr>
                <w:sz w:val="17"/>
                <w:szCs w:val="17"/>
                <w:color w:val="auto"/>
              </w:rPr>
            </w:pPr>
          </w:p>
        </w:tc>
        <w:tc>
          <w:tcPr>
            <w:tcW w:w="740" w:type="dxa"/>
            <w:vAlign w:val="bottom"/>
            <w:gridSpan w:val="2"/>
          </w:tcPr>
          <w:p>
            <w:pPr>
              <w:jc w:val="right"/>
              <w:ind w:right="305"/>
              <w:spacing w:after="0"/>
              <w:rPr>
                <w:sz w:val="20"/>
                <w:szCs w:val="20"/>
                <w:color w:val="auto"/>
              </w:rPr>
            </w:pPr>
            <w:r>
              <w:rPr>
                <w:rFonts w:ascii="Times New Roman" w:cs="Times New Roman" w:eastAsia="Times New Roman" w:hAnsi="Times New Roman"/>
                <w:sz w:val="10"/>
                <w:szCs w:val="10"/>
                <w:color w:val="008000"/>
              </w:rPr>
              <w:t>(2)</w:t>
            </w:r>
          </w:p>
        </w:tc>
        <w:tc>
          <w:tcPr>
            <w:tcW w:w="780" w:type="dxa"/>
            <w:vAlign w:val="bottom"/>
          </w:tcPr>
          <w:p>
            <w:pPr>
              <w:jc w:val="center"/>
              <w:spacing w:after="0" w:line="197" w:lineRule="exact"/>
              <w:rPr>
                <w:sz w:val="20"/>
                <w:szCs w:val="20"/>
                <w:color w:val="auto"/>
              </w:rPr>
            </w:pPr>
            <w:r>
              <w:rPr>
                <w:rFonts w:ascii="Times New Roman" w:cs="Times New Roman" w:eastAsia="Times New Roman" w:hAnsi="Times New Roman"/>
                <w:sz w:val="12"/>
                <w:szCs w:val="12"/>
                <w:color w:val="0000FF"/>
                <w:w w:val="96"/>
              </w:rPr>
              <w:t>01/24/2029</w:t>
            </w:r>
            <w:r>
              <w:rPr>
                <w:rFonts w:ascii="Times New Roman" w:cs="Times New Roman" w:eastAsia="Times New Roman" w:hAnsi="Times New Roman"/>
                <w:sz w:val="20"/>
                <w:szCs w:val="20"/>
                <w:color w:val="008000"/>
                <w:w w:val="96"/>
                <w:vertAlign w:val="superscript"/>
              </w:rPr>
              <w:t>(3)</w:t>
            </w:r>
          </w:p>
        </w:tc>
        <w:tc>
          <w:tcPr>
            <w:tcW w:w="640" w:type="dxa"/>
            <w:vAlign w:val="bottom"/>
          </w:tcPr>
          <w:p>
            <w:pPr>
              <w:jc w:val="center"/>
              <w:ind w:right="7"/>
              <w:spacing w:after="0"/>
              <w:rPr>
                <w:sz w:val="20"/>
                <w:szCs w:val="20"/>
                <w:color w:val="auto"/>
              </w:rPr>
            </w:pPr>
            <w:r>
              <w:rPr>
                <w:rFonts w:ascii="Times New Roman" w:cs="Times New Roman" w:eastAsia="Times New Roman" w:hAnsi="Times New Roman"/>
                <w:sz w:val="12"/>
                <w:szCs w:val="12"/>
                <w:color w:val="0000FF"/>
              </w:rPr>
              <w:t>Common</w:t>
            </w:r>
          </w:p>
        </w:tc>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146,841</w:t>
            </w:r>
          </w:p>
        </w:tc>
        <w:tc>
          <w:tcPr>
            <w:tcW w:w="740" w:type="dxa"/>
            <w:vAlign w:val="bottom"/>
            <w:gridSpan w:val="2"/>
          </w:tcPr>
          <w:p>
            <w:pPr>
              <w:jc w:val="right"/>
              <w:ind w:right="2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jc w:val="center"/>
              <w:ind w:right="5"/>
              <w:spacing w:after="0"/>
              <w:rPr>
                <w:sz w:val="20"/>
                <w:szCs w:val="20"/>
                <w:color w:val="auto"/>
              </w:rPr>
            </w:pPr>
            <w:r>
              <w:rPr>
                <w:rFonts w:ascii="Times New Roman" w:cs="Times New Roman" w:eastAsia="Times New Roman" w:hAnsi="Times New Roman"/>
                <w:sz w:val="12"/>
                <w:szCs w:val="12"/>
                <w:color w:val="0000FF"/>
              </w:rPr>
              <w:t>146,841</w:t>
            </w:r>
          </w:p>
        </w:tc>
        <w:tc>
          <w:tcPr>
            <w:tcW w:w="60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tcPr>
          <w:p>
            <w:pPr>
              <w:ind w:left="60"/>
              <w:spacing w:after="0" w:line="73" w:lineRule="exact"/>
              <w:rPr>
                <w:sz w:val="20"/>
                <w:szCs w:val="20"/>
                <w:color w:val="auto"/>
              </w:rPr>
            </w:pPr>
            <w:r>
              <w:rPr>
                <w:rFonts w:ascii="Times New Roman" w:cs="Times New Roman" w:eastAsia="Times New Roman" w:hAnsi="Times New Roman"/>
                <w:sz w:val="8"/>
                <w:szCs w:val="8"/>
                <w:color w:val="0000FF"/>
              </w:rPr>
              <w:t>(Right to</w:t>
            </w: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jc w:val="center"/>
              <w:ind w:right="27"/>
              <w:spacing w:after="0" w:line="73" w:lineRule="exact"/>
              <w:rPr>
                <w:sz w:val="20"/>
                <w:szCs w:val="20"/>
                <w:color w:val="auto"/>
              </w:rPr>
            </w:pPr>
            <w:r>
              <w:rPr>
                <w:rFonts w:ascii="Times New Roman" w:cs="Times New Roman" w:eastAsia="Times New Roman" w:hAnsi="Times New Roman"/>
                <w:sz w:val="8"/>
                <w:szCs w:val="8"/>
                <w:color w:val="0000FF"/>
              </w:rPr>
              <w:t>Stock</w:t>
            </w: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60" w:type="dxa"/>
            <w:vAlign w:val="bottom"/>
          </w:tcPr>
          <w:p>
            <w:pPr>
              <w:jc w:val="center"/>
              <w:ind w:left="4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6.22</w:t>
            </w:r>
          </w:p>
        </w:tc>
        <w:tc>
          <w:tcPr>
            <w:tcW w:w="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04/17/2026</w:t>
            </w:r>
          </w:p>
        </w:tc>
        <w:tc>
          <w:tcPr>
            <w:tcW w:w="1060" w:type="dxa"/>
            <w:vAlign w:val="bottom"/>
          </w:tcPr>
          <w:p>
            <w:pPr>
              <w:spacing w:after="0"/>
              <w:rPr>
                <w:sz w:val="17"/>
                <w:szCs w:val="17"/>
                <w:color w:val="auto"/>
              </w:rPr>
            </w:pPr>
          </w:p>
        </w:tc>
        <w:tc>
          <w:tcPr>
            <w:tcW w:w="84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w:t>
            </w:r>
          </w:p>
        </w:tc>
        <w:tc>
          <w:tcPr>
            <w:tcW w:w="520" w:type="dxa"/>
            <w:vAlign w:val="bottom"/>
          </w:tcPr>
          <w:p>
            <w:pPr>
              <w:spacing w:after="0"/>
              <w:rPr>
                <w:sz w:val="17"/>
                <w:szCs w:val="17"/>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2"/>
                <w:szCs w:val="12"/>
                <w:color w:val="0000FF"/>
              </w:rPr>
              <w:t>327,262</w:t>
            </w:r>
          </w:p>
        </w:tc>
        <w:tc>
          <w:tcPr>
            <w:tcW w:w="740" w:type="dxa"/>
            <w:vAlign w:val="bottom"/>
            <w:gridSpan w:val="2"/>
          </w:tcPr>
          <w:p>
            <w:pPr>
              <w:jc w:val="right"/>
              <w:ind w:right="305"/>
              <w:spacing w:after="0"/>
              <w:rPr>
                <w:sz w:val="20"/>
                <w:szCs w:val="20"/>
                <w:color w:val="auto"/>
              </w:rPr>
            </w:pPr>
            <w:r>
              <w:rPr>
                <w:rFonts w:ascii="Times New Roman" w:cs="Times New Roman" w:eastAsia="Times New Roman" w:hAnsi="Times New Roman"/>
                <w:sz w:val="10"/>
                <w:szCs w:val="10"/>
                <w:color w:val="008000"/>
              </w:rPr>
              <w:t>(2)</w:t>
            </w:r>
          </w:p>
        </w:tc>
        <w:tc>
          <w:tcPr>
            <w:tcW w:w="780" w:type="dxa"/>
            <w:vAlign w:val="bottom"/>
          </w:tcPr>
          <w:p>
            <w:pPr>
              <w:jc w:val="center"/>
              <w:spacing w:after="0" w:line="197" w:lineRule="exact"/>
              <w:rPr>
                <w:sz w:val="20"/>
                <w:szCs w:val="20"/>
                <w:color w:val="auto"/>
              </w:rPr>
            </w:pPr>
            <w:r>
              <w:rPr>
                <w:rFonts w:ascii="Times New Roman" w:cs="Times New Roman" w:eastAsia="Times New Roman" w:hAnsi="Times New Roman"/>
                <w:sz w:val="12"/>
                <w:szCs w:val="12"/>
                <w:color w:val="0000FF"/>
                <w:w w:val="96"/>
              </w:rPr>
              <w:t>03/31/2030</w:t>
            </w:r>
            <w:r>
              <w:rPr>
                <w:rFonts w:ascii="Times New Roman" w:cs="Times New Roman" w:eastAsia="Times New Roman" w:hAnsi="Times New Roman"/>
                <w:sz w:val="20"/>
                <w:szCs w:val="20"/>
                <w:color w:val="008000"/>
                <w:w w:val="96"/>
                <w:vertAlign w:val="superscript"/>
              </w:rPr>
              <w:t>(6)</w:t>
            </w:r>
          </w:p>
        </w:tc>
        <w:tc>
          <w:tcPr>
            <w:tcW w:w="640" w:type="dxa"/>
            <w:vAlign w:val="bottom"/>
          </w:tcPr>
          <w:p>
            <w:pPr>
              <w:jc w:val="center"/>
              <w:ind w:right="7"/>
              <w:spacing w:after="0"/>
              <w:rPr>
                <w:sz w:val="20"/>
                <w:szCs w:val="20"/>
                <w:color w:val="auto"/>
              </w:rPr>
            </w:pPr>
            <w:r>
              <w:rPr>
                <w:rFonts w:ascii="Times New Roman" w:cs="Times New Roman" w:eastAsia="Times New Roman" w:hAnsi="Times New Roman"/>
                <w:sz w:val="12"/>
                <w:szCs w:val="12"/>
                <w:color w:val="0000FF"/>
              </w:rPr>
              <w:t>Common</w:t>
            </w:r>
          </w:p>
        </w:tc>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327,262</w:t>
            </w:r>
          </w:p>
        </w:tc>
        <w:tc>
          <w:tcPr>
            <w:tcW w:w="740" w:type="dxa"/>
            <w:vAlign w:val="bottom"/>
            <w:gridSpan w:val="2"/>
          </w:tcPr>
          <w:p>
            <w:pPr>
              <w:jc w:val="right"/>
              <w:ind w:right="2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460" w:type="dxa"/>
            <w:vAlign w:val="bottom"/>
          </w:tcPr>
          <w:p>
            <w:pPr>
              <w:jc w:val="center"/>
              <w:ind w:left="261"/>
              <w:spacing w:after="0"/>
              <w:rPr>
                <w:sz w:val="20"/>
                <w:szCs w:val="20"/>
                <w:color w:val="auto"/>
              </w:rPr>
            </w:pPr>
            <w:r>
              <w:rPr>
                <w:rFonts w:ascii="Times New Roman" w:cs="Times New Roman" w:eastAsia="Times New Roman" w:hAnsi="Times New Roman"/>
                <w:sz w:val="12"/>
                <w:szCs w:val="12"/>
                <w:color w:val="0000FF"/>
                <w:w w:val="99"/>
              </w:rPr>
              <w:t>0</w:t>
            </w:r>
          </w:p>
        </w:tc>
        <w:tc>
          <w:tcPr>
            <w:tcW w:w="360" w:type="dxa"/>
            <w:vAlign w:val="bottom"/>
          </w:tcPr>
          <w:p>
            <w:pPr>
              <w:spacing w:after="0"/>
              <w:rPr>
                <w:sz w:val="17"/>
                <w:szCs w:val="17"/>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tcPr>
          <w:p>
            <w:pPr>
              <w:ind w:left="60"/>
              <w:spacing w:after="0" w:line="73" w:lineRule="exact"/>
              <w:rPr>
                <w:sz w:val="20"/>
                <w:szCs w:val="20"/>
                <w:color w:val="auto"/>
              </w:rPr>
            </w:pPr>
            <w:r>
              <w:rPr>
                <w:rFonts w:ascii="Times New Roman" w:cs="Times New Roman" w:eastAsia="Times New Roman" w:hAnsi="Times New Roman"/>
                <w:sz w:val="8"/>
                <w:szCs w:val="8"/>
                <w:color w:val="0000FF"/>
              </w:rPr>
              <w:t>(Right to</w:t>
            </w: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jc w:val="center"/>
              <w:ind w:right="27"/>
              <w:spacing w:after="0" w:line="73" w:lineRule="exact"/>
              <w:rPr>
                <w:sz w:val="20"/>
                <w:szCs w:val="20"/>
                <w:color w:val="auto"/>
              </w:rPr>
            </w:pPr>
            <w:r>
              <w:rPr>
                <w:rFonts w:ascii="Times New Roman" w:cs="Times New Roman" w:eastAsia="Times New Roman" w:hAnsi="Times New Roman"/>
                <w:sz w:val="8"/>
                <w:szCs w:val="8"/>
                <w:color w:val="0000FF"/>
              </w:rPr>
              <w:t>Stock</w:t>
            </w: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60" w:type="dxa"/>
            <w:vAlign w:val="bottom"/>
          </w:tcPr>
          <w:p>
            <w:pPr>
              <w:jc w:val="center"/>
              <w:ind w:left="47"/>
              <w:spacing w:after="0" w:line="198" w:lineRule="exact"/>
              <w:rPr>
                <w:sz w:val="20"/>
                <w:szCs w:val="20"/>
                <w:color w:val="auto"/>
              </w:rPr>
            </w:pPr>
            <w:r>
              <w:rPr>
                <w:rFonts w:ascii="Arial" w:cs="Arial" w:eastAsia="Arial" w:hAnsi="Arial"/>
                <w:sz w:val="20"/>
                <w:szCs w:val="20"/>
                <w:color w:val="000000"/>
                <w:w w:val="92"/>
                <w:vertAlign w:val="subscript"/>
              </w:rPr>
              <w:t>$</w:t>
            </w:r>
            <w:r>
              <w:rPr>
                <w:rFonts w:ascii="Times New Roman" w:cs="Times New Roman" w:eastAsia="Times New Roman" w:hAnsi="Times New Roman"/>
                <w:sz w:val="22"/>
                <w:szCs w:val="22"/>
                <w:color w:val="0000FF"/>
                <w:w w:val="92"/>
                <w:vertAlign w:val="subscript"/>
              </w:rPr>
              <w:t>1.33</w:t>
            </w:r>
            <w:r>
              <w:rPr>
                <w:rFonts w:ascii="Times New Roman" w:cs="Times New Roman" w:eastAsia="Times New Roman" w:hAnsi="Times New Roman"/>
                <w:sz w:val="10"/>
                <w:szCs w:val="10"/>
                <w:color w:val="008000"/>
                <w:w w:val="92"/>
              </w:rPr>
              <w:t>(4)(5)</w:t>
            </w:r>
          </w:p>
        </w:tc>
        <w:tc>
          <w:tcPr>
            <w:tcW w:w="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04/17/2026</w:t>
            </w:r>
          </w:p>
        </w:tc>
        <w:tc>
          <w:tcPr>
            <w:tcW w:w="1060" w:type="dxa"/>
            <w:vAlign w:val="bottom"/>
          </w:tcPr>
          <w:p>
            <w:pPr>
              <w:spacing w:after="0"/>
              <w:rPr>
                <w:sz w:val="17"/>
                <w:szCs w:val="17"/>
                <w:color w:val="auto"/>
              </w:rPr>
            </w:pPr>
          </w:p>
        </w:tc>
        <w:tc>
          <w:tcPr>
            <w:tcW w:w="84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520" w:type="dxa"/>
            <w:vAlign w:val="bottom"/>
          </w:tcPr>
          <w:p>
            <w:pPr>
              <w:spacing w:after="0"/>
              <w:rPr>
                <w:sz w:val="20"/>
                <w:szCs w:val="20"/>
                <w:color w:val="auto"/>
              </w:rPr>
            </w:pPr>
            <w:r>
              <w:rPr>
                <w:rFonts w:ascii="Times New Roman" w:cs="Times New Roman" w:eastAsia="Times New Roman" w:hAnsi="Times New Roman"/>
                <w:sz w:val="12"/>
                <w:szCs w:val="12"/>
                <w:color w:val="0000FF"/>
              </w:rPr>
              <w:t>327,262</w:t>
            </w:r>
          </w:p>
        </w:tc>
        <w:tc>
          <w:tcPr>
            <w:tcW w:w="520" w:type="dxa"/>
            <w:vAlign w:val="bottom"/>
          </w:tcPr>
          <w:p>
            <w:pPr>
              <w:spacing w:after="0"/>
              <w:rPr>
                <w:sz w:val="17"/>
                <w:szCs w:val="17"/>
                <w:color w:val="auto"/>
              </w:rPr>
            </w:pPr>
          </w:p>
        </w:tc>
        <w:tc>
          <w:tcPr>
            <w:tcW w:w="740" w:type="dxa"/>
            <w:vAlign w:val="bottom"/>
            <w:gridSpan w:val="2"/>
          </w:tcPr>
          <w:p>
            <w:pPr>
              <w:jc w:val="right"/>
              <w:ind w:right="305"/>
              <w:spacing w:after="0"/>
              <w:rPr>
                <w:sz w:val="20"/>
                <w:szCs w:val="20"/>
                <w:color w:val="auto"/>
              </w:rPr>
            </w:pPr>
            <w:r>
              <w:rPr>
                <w:rFonts w:ascii="Times New Roman" w:cs="Times New Roman" w:eastAsia="Times New Roman" w:hAnsi="Times New Roman"/>
                <w:sz w:val="10"/>
                <w:szCs w:val="10"/>
                <w:color w:val="008000"/>
              </w:rPr>
              <w:t>(2)</w:t>
            </w:r>
          </w:p>
        </w:tc>
        <w:tc>
          <w:tcPr>
            <w:tcW w:w="780" w:type="dxa"/>
            <w:vAlign w:val="bottom"/>
          </w:tcPr>
          <w:p>
            <w:pPr>
              <w:jc w:val="center"/>
              <w:spacing w:after="0" w:line="197" w:lineRule="exact"/>
              <w:rPr>
                <w:sz w:val="20"/>
                <w:szCs w:val="20"/>
                <w:color w:val="auto"/>
              </w:rPr>
            </w:pPr>
            <w:r>
              <w:rPr>
                <w:rFonts w:ascii="Times New Roman" w:cs="Times New Roman" w:eastAsia="Times New Roman" w:hAnsi="Times New Roman"/>
                <w:sz w:val="12"/>
                <w:szCs w:val="12"/>
                <w:color w:val="0000FF"/>
                <w:w w:val="96"/>
              </w:rPr>
              <w:t>03/31/2030</w:t>
            </w:r>
            <w:r>
              <w:rPr>
                <w:rFonts w:ascii="Times New Roman" w:cs="Times New Roman" w:eastAsia="Times New Roman" w:hAnsi="Times New Roman"/>
                <w:sz w:val="20"/>
                <w:szCs w:val="20"/>
                <w:color w:val="008000"/>
                <w:w w:val="96"/>
                <w:vertAlign w:val="superscript"/>
              </w:rPr>
              <w:t>(6)</w:t>
            </w:r>
          </w:p>
        </w:tc>
        <w:tc>
          <w:tcPr>
            <w:tcW w:w="640" w:type="dxa"/>
            <w:vAlign w:val="bottom"/>
          </w:tcPr>
          <w:p>
            <w:pPr>
              <w:jc w:val="center"/>
              <w:ind w:right="7"/>
              <w:spacing w:after="0"/>
              <w:rPr>
                <w:sz w:val="20"/>
                <w:szCs w:val="20"/>
                <w:color w:val="auto"/>
              </w:rPr>
            </w:pPr>
            <w:r>
              <w:rPr>
                <w:rFonts w:ascii="Times New Roman" w:cs="Times New Roman" w:eastAsia="Times New Roman" w:hAnsi="Times New Roman"/>
                <w:sz w:val="12"/>
                <w:szCs w:val="12"/>
                <w:color w:val="0000FF"/>
              </w:rPr>
              <w:t>Common</w:t>
            </w:r>
          </w:p>
        </w:tc>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327,262</w:t>
            </w:r>
          </w:p>
        </w:tc>
        <w:tc>
          <w:tcPr>
            <w:tcW w:w="740" w:type="dxa"/>
            <w:vAlign w:val="bottom"/>
            <w:gridSpan w:val="2"/>
          </w:tcPr>
          <w:p>
            <w:pPr>
              <w:jc w:val="right"/>
              <w:ind w:right="2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jc w:val="center"/>
              <w:ind w:right="5"/>
              <w:spacing w:after="0"/>
              <w:rPr>
                <w:sz w:val="20"/>
                <w:szCs w:val="20"/>
                <w:color w:val="auto"/>
              </w:rPr>
            </w:pPr>
            <w:r>
              <w:rPr>
                <w:rFonts w:ascii="Times New Roman" w:cs="Times New Roman" w:eastAsia="Times New Roman" w:hAnsi="Times New Roman"/>
                <w:sz w:val="12"/>
                <w:szCs w:val="12"/>
                <w:color w:val="0000FF"/>
              </w:rPr>
              <w:t>327,262</w:t>
            </w:r>
          </w:p>
        </w:tc>
        <w:tc>
          <w:tcPr>
            <w:tcW w:w="60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tcPr>
          <w:p>
            <w:pPr>
              <w:ind w:left="60"/>
              <w:spacing w:after="0" w:line="73" w:lineRule="exact"/>
              <w:rPr>
                <w:sz w:val="20"/>
                <w:szCs w:val="20"/>
                <w:color w:val="auto"/>
              </w:rPr>
            </w:pPr>
            <w:r>
              <w:rPr>
                <w:rFonts w:ascii="Times New Roman" w:cs="Times New Roman" w:eastAsia="Times New Roman" w:hAnsi="Times New Roman"/>
                <w:sz w:val="8"/>
                <w:szCs w:val="8"/>
                <w:color w:val="0000FF"/>
              </w:rPr>
              <w:t>(Right to</w:t>
            </w: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jc w:val="center"/>
              <w:ind w:right="27"/>
              <w:spacing w:after="0" w:line="73" w:lineRule="exact"/>
              <w:rPr>
                <w:sz w:val="20"/>
                <w:szCs w:val="20"/>
                <w:color w:val="auto"/>
              </w:rPr>
            </w:pPr>
            <w:r>
              <w:rPr>
                <w:rFonts w:ascii="Times New Roman" w:cs="Times New Roman" w:eastAsia="Times New Roman" w:hAnsi="Times New Roman"/>
                <w:sz w:val="8"/>
                <w:szCs w:val="8"/>
                <w:color w:val="0000FF"/>
              </w:rPr>
              <w:t>Stock</w:t>
            </w: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60" w:type="dxa"/>
            <w:vAlign w:val="bottom"/>
          </w:tcPr>
          <w:p>
            <w:pPr>
              <w:jc w:val="center"/>
              <w:ind w:left="4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26.5</w:t>
            </w:r>
          </w:p>
        </w:tc>
        <w:tc>
          <w:tcPr>
            <w:tcW w:w="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04/17/2026</w:t>
            </w:r>
          </w:p>
        </w:tc>
        <w:tc>
          <w:tcPr>
            <w:tcW w:w="1060" w:type="dxa"/>
            <w:vAlign w:val="bottom"/>
          </w:tcPr>
          <w:p>
            <w:pPr>
              <w:spacing w:after="0"/>
              <w:rPr>
                <w:sz w:val="17"/>
                <w:szCs w:val="17"/>
                <w:color w:val="auto"/>
              </w:rPr>
            </w:pPr>
          </w:p>
        </w:tc>
        <w:tc>
          <w:tcPr>
            <w:tcW w:w="84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w:t>
            </w:r>
          </w:p>
        </w:tc>
        <w:tc>
          <w:tcPr>
            <w:tcW w:w="520" w:type="dxa"/>
            <w:vAlign w:val="bottom"/>
          </w:tcPr>
          <w:p>
            <w:pPr>
              <w:spacing w:after="0"/>
              <w:rPr>
                <w:sz w:val="17"/>
                <w:szCs w:val="17"/>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2"/>
                <w:szCs w:val="12"/>
                <w:color w:val="0000FF"/>
              </w:rPr>
              <w:t>250,000</w:t>
            </w:r>
          </w:p>
        </w:tc>
        <w:tc>
          <w:tcPr>
            <w:tcW w:w="740" w:type="dxa"/>
            <w:vAlign w:val="bottom"/>
            <w:gridSpan w:val="2"/>
          </w:tcPr>
          <w:p>
            <w:pPr>
              <w:jc w:val="right"/>
              <w:ind w:right="305"/>
              <w:spacing w:after="0"/>
              <w:rPr>
                <w:sz w:val="20"/>
                <w:szCs w:val="20"/>
                <w:color w:val="auto"/>
              </w:rPr>
            </w:pPr>
            <w:r>
              <w:rPr>
                <w:rFonts w:ascii="Times New Roman" w:cs="Times New Roman" w:eastAsia="Times New Roman" w:hAnsi="Times New Roman"/>
                <w:sz w:val="10"/>
                <w:szCs w:val="10"/>
                <w:color w:val="008000"/>
              </w:rPr>
              <w:t>(2)</w:t>
            </w:r>
          </w:p>
        </w:tc>
        <w:tc>
          <w:tcPr>
            <w:tcW w:w="780" w:type="dxa"/>
            <w:vAlign w:val="bottom"/>
          </w:tcPr>
          <w:p>
            <w:pPr>
              <w:jc w:val="center"/>
              <w:spacing w:after="0" w:line="197" w:lineRule="exact"/>
              <w:rPr>
                <w:sz w:val="20"/>
                <w:szCs w:val="20"/>
                <w:color w:val="auto"/>
              </w:rPr>
            </w:pPr>
            <w:r>
              <w:rPr>
                <w:rFonts w:ascii="Times New Roman" w:cs="Times New Roman" w:eastAsia="Times New Roman" w:hAnsi="Times New Roman"/>
                <w:sz w:val="12"/>
                <w:szCs w:val="12"/>
                <w:color w:val="0000FF"/>
                <w:w w:val="96"/>
              </w:rPr>
              <w:t>01/23/2031</w:t>
            </w:r>
            <w:r>
              <w:rPr>
                <w:rFonts w:ascii="Times New Roman" w:cs="Times New Roman" w:eastAsia="Times New Roman" w:hAnsi="Times New Roman"/>
                <w:sz w:val="20"/>
                <w:szCs w:val="20"/>
                <w:color w:val="008000"/>
                <w:w w:val="96"/>
                <w:vertAlign w:val="superscript"/>
              </w:rPr>
              <w:t>(7)</w:t>
            </w:r>
          </w:p>
        </w:tc>
        <w:tc>
          <w:tcPr>
            <w:tcW w:w="640" w:type="dxa"/>
            <w:vAlign w:val="bottom"/>
          </w:tcPr>
          <w:p>
            <w:pPr>
              <w:jc w:val="center"/>
              <w:ind w:right="7"/>
              <w:spacing w:after="0"/>
              <w:rPr>
                <w:sz w:val="20"/>
                <w:szCs w:val="20"/>
                <w:color w:val="auto"/>
              </w:rPr>
            </w:pPr>
            <w:r>
              <w:rPr>
                <w:rFonts w:ascii="Times New Roman" w:cs="Times New Roman" w:eastAsia="Times New Roman" w:hAnsi="Times New Roman"/>
                <w:sz w:val="12"/>
                <w:szCs w:val="12"/>
                <w:color w:val="0000FF"/>
              </w:rPr>
              <w:t>Common</w:t>
            </w:r>
          </w:p>
        </w:tc>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250,000</w:t>
            </w:r>
          </w:p>
        </w:tc>
        <w:tc>
          <w:tcPr>
            <w:tcW w:w="740" w:type="dxa"/>
            <w:vAlign w:val="bottom"/>
            <w:gridSpan w:val="2"/>
          </w:tcPr>
          <w:p>
            <w:pPr>
              <w:jc w:val="right"/>
              <w:ind w:right="2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460" w:type="dxa"/>
            <w:vAlign w:val="bottom"/>
          </w:tcPr>
          <w:p>
            <w:pPr>
              <w:jc w:val="center"/>
              <w:ind w:left="261"/>
              <w:spacing w:after="0"/>
              <w:rPr>
                <w:sz w:val="20"/>
                <w:szCs w:val="20"/>
                <w:color w:val="auto"/>
              </w:rPr>
            </w:pPr>
            <w:r>
              <w:rPr>
                <w:rFonts w:ascii="Times New Roman" w:cs="Times New Roman" w:eastAsia="Times New Roman" w:hAnsi="Times New Roman"/>
                <w:sz w:val="12"/>
                <w:szCs w:val="12"/>
                <w:color w:val="0000FF"/>
                <w:w w:val="99"/>
              </w:rPr>
              <w:t>0</w:t>
            </w:r>
          </w:p>
        </w:tc>
        <w:tc>
          <w:tcPr>
            <w:tcW w:w="360" w:type="dxa"/>
            <w:vAlign w:val="bottom"/>
          </w:tcPr>
          <w:p>
            <w:pPr>
              <w:spacing w:after="0"/>
              <w:rPr>
                <w:sz w:val="17"/>
                <w:szCs w:val="17"/>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tcPr>
          <w:p>
            <w:pPr>
              <w:ind w:left="60"/>
              <w:spacing w:after="0" w:line="73" w:lineRule="exact"/>
              <w:rPr>
                <w:sz w:val="20"/>
                <w:szCs w:val="20"/>
                <w:color w:val="auto"/>
              </w:rPr>
            </w:pPr>
            <w:r>
              <w:rPr>
                <w:rFonts w:ascii="Times New Roman" w:cs="Times New Roman" w:eastAsia="Times New Roman" w:hAnsi="Times New Roman"/>
                <w:sz w:val="8"/>
                <w:szCs w:val="8"/>
                <w:color w:val="0000FF"/>
              </w:rPr>
              <w:t>(Right to</w:t>
            </w: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jc w:val="center"/>
              <w:ind w:right="27"/>
              <w:spacing w:after="0" w:line="73" w:lineRule="exact"/>
              <w:rPr>
                <w:sz w:val="20"/>
                <w:szCs w:val="20"/>
                <w:color w:val="auto"/>
              </w:rPr>
            </w:pPr>
            <w:r>
              <w:rPr>
                <w:rFonts w:ascii="Times New Roman" w:cs="Times New Roman" w:eastAsia="Times New Roman" w:hAnsi="Times New Roman"/>
                <w:sz w:val="8"/>
                <w:szCs w:val="8"/>
                <w:color w:val="0000FF"/>
              </w:rPr>
              <w:t>Stock</w:t>
            </w: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60" w:type="dxa"/>
            <w:vAlign w:val="bottom"/>
          </w:tcPr>
          <w:p>
            <w:pPr>
              <w:jc w:val="center"/>
              <w:ind w:left="47"/>
              <w:spacing w:after="0" w:line="198" w:lineRule="exact"/>
              <w:rPr>
                <w:sz w:val="20"/>
                <w:szCs w:val="20"/>
                <w:color w:val="auto"/>
              </w:rPr>
            </w:pPr>
            <w:r>
              <w:rPr>
                <w:rFonts w:ascii="Arial" w:cs="Arial" w:eastAsia="Arial" w:hAnsi="Arial"/>
                <w:sz w:val="20"/>
                <w:szCs w:val="20"/>
                <w:color w:val="000000"/>
                <w:w w:val="92"/>
                <w:vertAlign w:val="subscript"/>
              </w:rPr>
              <w:t>$</w:t>
            </w:r>
            <w:r>
              <w:rPr>
                <w:rFonts w:ascii="Times New Roman" w:cs="Times New Roman" w:eastAsia="Times New Roman" w:hAnsi="Times New Roman"/>
                <w:sz w:val="22"/>
                <w:szCs w:val="22"/>
                <w:color w:val="0000FF"/>
                <w:w w:val="92"/>
                <w:vertAlign w:val="subscript"/>
              </w:rPr>
              <w:t>1.33</w:t>
            </w:r>
            <w:r>
              <w:rPr>
                <w:rFonts w:ascii="Times New Roman" w:cs="Times New Roman" w:eastAsia="Times New Roman" w:hAnsi="Times New Roman"/>
                <w:sz w:val="10"/>
                <w:szCs w:val="10"/>
                <w:color w:val="008000"/>
                <w:w w:val="92"/>
              </w:rPr>
              <w:t>(4)(5)</w:t>
            </w:r>
          </w:p>
        </w:tc>
        <w:tc>
          <w:tcPr>
            <w:tcW w:w="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04/17/2026</w:t>
            </w:r>
          </w:p>
        </w:tc>
        <w:tc>
          <w:tcPr>
            <w:tcW w:w="1060" w:type="dxa"/>
            <w:vAlign w:val="bottom"/>
          </w:tcPr>
          <w:p>
            <w:pPr>
              <w:spacing w:after="0"/>
              <w:rPr>
                <w:sz w:val="17"/>
                <w:szCs w:val="17"/>
                <w:color w:val="auto"/>
              </w:rPr>
            </w:pPr>
          </w:p>
        </w:tc>
        <w:tc>
          <w:tcPr>
            <w:tcW w:w="84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520" w:type="dxa"/>
            <w:vAlign w:val="bottom"/>
          </w:tcPr>
          <w:p>
            <w:pPr>
              <w:spacing w:after="0"/>
              <w:rPr>
                <w:sz w:val="20"/>
                <w:szCs w:val="20"/>
                <w:color w:val="auto"/>
              </w:rPr>
            </w:pPr>
            <w:r>
              <w:rPr>
                <w:rFonts w:ascii="Times New Roman" w:cs="Times New Roman" w:eastAsia="Times New Roman" w:hAnsi="Times New Roman"/>
                <w:sz w:val="12"/>
                <w:szCs w:val="12"/>
                <w:color w:val="0000FF"/>
              </w:rPr>
              <w:t>250,000</w:t>
            </w:r>
          </w:p>
        </w:tc>
        <w:tc>
          <w:tcPr>
            <w:tcW w:w="520" w:type="dxa"/>
            <w:vAlign w:val="bottom"/>
          </w:tcPr>
          <w:p>
            <w:pPr>
              <w:spacing w:after="0"/>
              <w:rPr>
                <w:sz w:val="17"/>
                <w:szCs w:val="17"/>
                <w:color w:val="auto"/>
              </w:rPr>
            </w:pPr>
          </w:p>
        </w:tc>
        <w:tc>
          <w:tcPr>
            <w:tcW w:w="740" w:type="dxa"/>
            <w:vAlign w:val="bottom"/>
            <w:gridSpan w:val="2"/>
          </w:tcPr>
          <w:p>
            <w:pPr>
              <w:jc w:val="right"/>
              <w:ind w:right="305"/>
              <w:spacing w:after="0"/>
              <w:rPr>
                <w:sz w:val="20"/>
                <w:szCs w:val="20"/>
                <w:color w:val="auto"/>
              </w:rPr>
            </w:pPr>
            <w:r>
              <w:rPr>
                <w:rFonts w:ascii="Times New Roman" w:cs="Times New Roman" w:eastAsia="Times New Roman" w:hAnsi="Times New Roman"/>
                <w:sz w:val="10"/>
                <w:szCs w:val="10"/>
                <w:color w:val="008000"/>
              </w:rPr>
              <w:t>(2)</w:t>
            </w:r>
          </w:p>
        </w:tc>
        <w:tc>
          <w:tcPr>
            <w:tcW w:w="780" w:type="dxa"/>
            <w:vAlign w:val="bottom"/>
          </w:tcPr>
          <w:p>
            <w:pPr>
              <w:jc w:val="center"/>
              <w:spacing w:after="0" w:line="197" w:lineRule="exact"/>
              <w:rPr>
                <w:sz w:val="20"/>
                <w:szCs w:val="20"/>
                <w:color w:val="auto"/>
              </w:rPr>
            </w:pPr>
            <w:r>
              <w:rPr>
                <w:rFonts w:ascii="Times New Roman" w:cs="Times New Roman" w:eastAsia="Times New Roman" w:hAnsi="Times New Roman"/>
                <w:sz w:val="12"/>
                <w:szCs w:val="12"/>
                <w:color w:val="0000FF"/>
                <w:w w:val="96"/>
              </w:rPr>
              <w:t>01/23/2031</w:t>
            </w:r>
            <w:r>
              <w:rPr>
                <w:rFonts w:ascii="Times New Roman" w:cs="Times New Roman" w:eastAsia="Times New Roman" w:hAnsi="Times New Roman"/>
                <w:sz w:val="20"/>
                <w:szCs w:val="20"/>
                <w:color w:val="008000"/>
                <w:w w:val="96"/>
                <w:vertAlign w:val="superscript"/>
              </w:rPr>
              <w:t>(7)</w:t>
            </w:r>
          </w:p>
        </w:tc>
        <w:tc>
          <w:tcPr>
            <w:tcW w:w="640" w:type="dxa"/>
            <w:vAlign w:val="bottom"/>
          </w:tcPr>
          <w:p>
            <w:pPr>
              <w:jc w:val="center"/>
              <w:ind w:right="7"/>
              <w:spacing w:after="0"/>
              <w:rPr>
                <w:sz w:val="20"/>
                <w:szCs w:val="20"/>
                <w:color w:val="auto"/>
              </w:rPr>
            </w:pPr>
            <w:r>
              <w:rPr>
                <w:rFonts w:ascii="Times New Roman" w:cs="Times New Roman" w:eastAsia="Times New Roman" w:hAnsi="Times New Roman"/>
                <w:sz w:val="12"/>
                <w:szCs w:val="12"/>
                <w:color w:val="0000FF"/>
              </w:rPr>
              <w:t>Common</w:t>
            </w:r>
          </w:p>
        </w:tc>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250,000</w:t>
            </w:r>
          </w:p>
        </w:tc>
        <w:tc>
          <w:tcPr>
            <w:tcW w:w="740" w:type="dxa"/>
            <w:vAlign w:val="bottom"/>
            <w:gridSpan w:val="2"/>
          </w:tcPr>
          <w:p>
            <w:pPr>
              <w:jc w:val="right"/>
              <w:ind w:right="2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jc w:val="center"/>
              <w:ind w:right="5"/>
              <w:spacing w:after="0"/>
              <w:rPr>
                <w:sz w:val="20"/>
                <w:szCs w:val="20"/>
                <w:color w:val="auto"/>
              </w:rPr>
            </w:pPr>
            <w:r>
              <w:rPr>
                <w:rFonts w:ascii="Times New Roman" w:cs="Times New Roman" w:eastAsia="Times New Roman" w:hAnsi="Times New Roman"/>
                <w:sz w:val="12"/>
                <w:szCs w:val="12"/>
                <w:color w:val="0000FF"/>
              </w:rPr>
              <w:t>250,000</w:t>
            </w:r>
          </w:p>
        </w:tc>
        <w:tc>
          <w:tcPr>
            <w:tcW w:w="60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tcPr>
          <w:p>
            <w:pPr>
              <w:ind w:left="60"/>
              <w:spacing w:after="0" w:line="73" w:lineRule="exact"/>
              <w:rPr>
                <w:sz w:val="20"/>
                <w:szCs w:val="20"/>
                <w:color w:val="auto"/>
              </w:rPr>
            </w:pPr>
            <w:r>
              <w:rPr>
                <w:rFonts w:ascii="Times New Roman" w:cs="Times New Roman" w:eastAsia="Times New Roman" w:hAnsi="Times New Roman"/>
                <w:sz w:val="8"/>
                <w:szCs w:val="8"/>
                <w:color w:val="0000FF"/>
              </w:rPr>
              <w:t>(Right to</w:t>
            </w: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jc w:val="center"/>
              <w:ind w:right="27"/>
              <w:spacing w:after="0" w:line="73" w:lineRule="exact"/>
              <w:rPr>
                <w:sz w:val="20"/>
                <w:szCs w:val="20"/>
                <w:color w:val="auto"/>
              </w:rPr>
            </w:pPr>
            <w:r>
              <w:rPr>
                <w:rFonts w:ascii="Times New Roman" w:cs="Times New Roman" w:eastAsia="Times New Roman" w:hAnsi="Times New Roman"/>
                <w:sz w:val="8"/>
                <w:szCs w:val="8"/>
                <w:color w:val="0000FF"/>
              </w:rPr>
              <w:t>Stock</w:t>
            </w: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60" w:type="dxa"/>
            <w:vAlign w:val="bottom"/>
          </w:tcPr>
          <w:p>
            <w:pPr>
              <w:jc w:val="center"/>
              <w:ind w:left="6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11.86</w:t>
            </w:r>
          </w:p>
        </w:tc>
        <w:tc>
          <w:tcPr>
            <w:tcW w:w="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04/17/2026</w:t>
            </w:r>
          </w:p>
        </w:tc>
        <w:tc>
          <w:tcPr>
            <w:tcW w:w="1060" w:type="dxa"/>
            <w:vAlign w:val="bottom"/>
          </w:tcPr>
          <w:p>
            <w:pPr>
              <w:spacing w:after="0"/>
              <w:rPr>
                <w:sz w:val="17"/>
                <w:szCs w:val="17"/>
                <w:color w:val="auto"/>
              </w:rPr>
            </w:pPr>
          </w:p>
        </w:tc>
        <w:tc>
          <w:tcPr>
            <w:tcW w:w="84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w:t>
            </w:r>
          </w:p>
        </w:tc>
        <w:tc>
          <w:tcPr>
            <w:tcW w:w="520" w:type="dxa"/>
            <w:vAlign w:val="bottom"/>
          </w:tcPr>
          <w:p>
            <w:pPr>
              <w:spacing w:after="0"/>
              <w:rPr>
                <w:sz w:val="17"/>
                <w:szCs w:val="17"/>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2"/>
                <w:szCs w:val="12"/>
                <w:color w:val="0000FF"/>
              </w:rPr>
              <w:t>440,000</w:t>
            </w:r>
          </w:p>
        </w:tc>
        <w:tc>
          <w:tcPr>
            <w:tcW w:w="740" w:type="dxa"/>
            <w:vAlign w:val="bottom"/>
            <w:gridSpan w:val="2"/>
          </w:tcPr>
          <w:p>
            <w:pPr>
              <w:jc w:val="right"/>
              <w:ind w:right="305"/>
              <w:spacing w:after="0"/>
              <w:rPr>
                <w:sz w:val="20"/>
                <w:szCs w:val="20"/>
                <w:color w:val="auto"/>
              </w:rPr>
            </w:pPr>
            <w:r>
              <w:rPr>
                <w:rFonts w:ascii="Times New Roman" w:cs="Times New Roman" w:eastAsia="Times New Roman" w:hAnsi="Times New Roman"/>
                <w:sz w:val="10"/>
                <w:szCs w:val="10"/>
                <w:color w:val="008000"/>
              </w:rPr>
              <w:t>(2)</w:t>
            </w:r>
          </w:p>
        </w:tc>
        <w:tc>
          <w:tcPr>
            <w:tcW w:w="780" w:type="dxa"/>
            <w:vAlign w:val="bottom"/>
          </w:tcPr>
          <w:p>
            <w:pPr>
              <w:jc w:val="center"/>
              <w:spacing w:after="0" w:line="197" w:lineRule="exact"/>
              <w:rPr>
                <w:sz w:val="20"/>
                <w:szCs w:val="20"/>
                <w:color w:val="auto"/>
              </w:rPr>
            </w:pPr>
            <w:r>
              <w:rPr>
                <w:rFonts w:ascii="Times New Roman" w:cs="Times New Roman" w:eastAsia="Times New Roman" w:hAnsi="Times New Roman"/>
                <w:sz w:val="12"/>
                <w:szCs w:val="12"/>
                <w:color w:val="0000FF"/>
                <w:w w:val="96"/>
              </w:rPr>
              <w:t>01/26/2032</w:t>
            </w:r>
            <w:r>
              <w:rPr>
                <w:rFonts w:ascii="Times New Roman" w:cs="Times New Roman" w:eastAsia="Times New Roman" w:hAnsi="Times New Roman"/>
                <w:sz w:val="20"/>
                <w:szCs w:val="20"/>
                <w:color w:val="008000"/>
                <w:w w:val="96"/>
                <w:vertAlign w:val="superscript"/>
              </w:rPr>
              <w:t>(8)</w:t>
            </w:r>
          </w:p>
        </w:tc>
        <w:tc>
          <w:tcPr>
            <w:tcW w:w="640" w:type="dxa"/>
            <w:vAlign w:val="bottom"/>
          </w:tcPr>
          <w:p>
            <w:pPr>
              <w:jc w:val="center"/>
              <w:ind w:right="7"/>
              <w:spacing w:after="0"/>
              <w:rPr>
                <w:sz w:val="20"/>
                <w:szCs w:val="20"/>
                <w:color w:val="auto"/>
              </w:rPr>
            </w:pPr>
            <w:r>
              <w:rPr>
                <w:rFonts w:ascii="Times New Roman" w:cs="Times New Roman" w:eastAsia="Times New Roman" w:hAnsi="Times New Roman"/>
                <w:sz w:val="12"/>
                <w:szCs w:val="12"/>
                <w:color w:val="0000FF"/>
              </w:rPr>
              <w:t>Common</w:t>
            </w:r>
          </w:p>
        </w:tc>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440,000</w:t>
            </w:r>
          </w:p>
        </w:tc>
        <w:tc>
          <w:tcPr>
            <w:tcW w:w="740" w:type="dxa"/>
            <w:vAlign w:val="bottom"/>
            <w:gridSpan w:val="2"/>
          </w:tcPr>
          <w:p>
            <w:pPr>
              <w:jc w:val="right"/>
              <w:ind w:right="2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460" w:type="dxa"/>
            <w:vAlign w:val="bottom"/>
          </w:tcPr>
          <w:p>
            <w:pPr>
              <w:jc w:val="center"/>
              <w:ind w:left="261"/>
              <w:spacing w:after="0"/>
              <w:rPr>
                <w:sz w:val="20"/>
                <w:szCs w:val="20"/>
                <w:color w:val="auto"/>
              </w:rPr>
            </w:pPr>
            <w:r>
              <w:rPr>
                <w:rFonts w:ascii="Times New Roman" w:cs="Times New Roman" w:eastAsia="Times New Roman" w:hAnsi="Times New Roman"/>
                <w:sz w:val="12"/>
                <w:szCs w:val="12"/>
                <w:color w:val="0000FF"/>
                <w:w w:val="99"/>
              </w:rPr>
              <w:t>0</w:t>
            </w:r>
          </w:p>
        </w:tc>
        <w:tc>
          <w:tcPr>
            <w:tcW w:w="360" w:type="dxa"/>
            <w:vAlign w:val="bottom"/>
          </w:tcPr>
          <w:p>
            <w:pPr>
              <w:spacing w:after="0"/>
              <w:rPr>
                <w:sz w:val="17"/>
                <w:szCs w:val="17"/>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tcPr>
          <w:p>
            <w:pPr>
              <w:ind w:left="60"/>
              <w:spacing w:after="0" w:line="73" w:lineRule="exact"/>
              <w:rPr>
                <w:sz w:val="20"/>
                <w:szCs w:val="20"/>
                <w:color w:val="auto"/>
              </w:rPr>
            </w:pPr>
            <w:r>
              <w:rPr>
                <w:rFonts w:ascii="Times New Roman" w:cs="Times New Roman" w:eastAsia="Times New Roman" w:hAnsi="Times New Roman"/>
                <w:sz w:val="8"/>
                <w:szCs w:val="8"/>
                <w:color w:val="0000FF"/>
              </w:rPr>
              <w:t>(Right to</w:t>
            </w: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jc w:val="center"/>
              <w:ind w:right="27"/>
              <w:spacing w:after="0" w:line="73" w:lineRule="exact"/>
              <w:rPr>
                <w:sz w:val="20"/>
                <w:szCs w:val="20"/>
                <w:color w:val="auto"/>
              </w:rPr>
            </w:pPr>
            <w:r>
              <w:rPr>
                <w:rFonts w:ascii="Times New Roman" w:cs="Times New Roman" w:eastAsia="Times New Roman" w:hAnsi="Times New Roman"/>
                <w:sz w:val="8"/>
                <w:szCs w:val="8"/>
                <w:color w:val="0000FF"/>
              </w:rPr>
              <w:t>Stock</w:t>
            </w: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60" w:type="dxa"/>
            <w:vAlign w:val="bottom"/>
          </w:tcPr>
          <w:p>
            <w:pPr>
              <w:jc w:val="center"/>
              <w:ind w:left="47"/>
              <w:spacing w:after="0" w:line="198" w:lineRule="exact"/>
              <w:rPr>
                <w:sz w:val="20"/>
                <w:szCs w:val="20"/>
                <w:color w:val="auto"/>
              </w:rPr>
            </w:pPr>
            <w:r>
              <w:rPr>
                <w:rFonts w:ascii="Arial" w:cs="Arial" w:eastAsia="Arial" w:hAnsi="Arial"/>
                <w:sz w:val="20"/>
                <w:szCs w:val="20"/>
                <w:color w:val="000000"/>
                <w:w w:val="92"/>
                <w:vertAlign w:val="subscript"/>
              </w:rPr>
              <w:t>$</w:t>
            </w:r>
            <w:r>
              <w:rPr>
                <w:rFonts w:ascii="Times New Roman" w:cs="Times New Roman" w:eastAsia="Times New Roman" w:hAnsi="Times New Roman"/>
                <w:sz w:val="22"/>
                <w:szCs w:val="22"/>
                <w:color w:val="0000FF"/>
                <w:w w:val="92"/>
                <w:vertAlign w:val="subscript"/>
              </w:rPr>
              <w:t>1.33</w:t>
            </w:r>
            <w:r>
              <w:rPr>
                <w:rFonts w:ascii="Times New Roman" w:cs="Times New Roman" w:eastAsia="Times New Roman" w:hAnsi="Times New Roman"/>
                <w:sz w:val="10"/>
                <w:szCs w:val="10"/>
                <w:color w:val="008000"/>
                <w:w w:val="92"/>
              </w:rPr>
              <w:t>(4)(5)</w:t>
            </w:r>
          </w:p>
        </w:tc>
        <w:tc>
          <w:tcPr>
            <w:tcW w:w="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04/17/2026</w:t>
            </w:r>
          </w:p>
        </w:tc>
        <w:tc>
          <w:tcPr>
            <w:tcW w:w="1060" w:type="dxa"/>
            <w:vAlign w:val="bottom"/>
          </w:tcPr>
          <w:p>
            <w:pPr>
              <w:spacing w:after="0"/>
              <w:rPr>
                <w:sz w:val="17"/>
                <w:szCs w:val="17"/>
                <w:color w:val="auto"/>
              </w:rPr>
            </w:pPr>
          </w:p>
        </w:tc>
        <w:tc>
          <w:tcPr>
            <w:tcW w:w="84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520" w:type="dxa"/>
            <w:vAlign w:val="bottom"/>
          </w:tcPr>
          <w:p>
            <w:pPr>
              <w:spacing w:after="0"/>
              <w:rPr>
                <w:sz w:val="20"/>
                <w:szCs w:val="20"/>
                <w:color w:val="auto"/>
              </w:rPr>
            </w:pPr>
            <w:r>
              <w:rPr>
                <w:rFonts w:ascii="Times New Roman" w:cs="Times New Roman" w:eastAsia="Times New Roman" w:hAnsi="Times New Roman"/>
                <w:sz w:val="12"/>
                <w:szCs w:val="12"/>
                <w:color w:val="0000FF"/>
              </w:rPr>
              <w:t>440,000</w:t>
            </w:r>
          </w:p>
        </w:tc>
        <w:tc>
          <w:tcPr>
            <w:tcW w:w="520" w:type="dxa"/>
            <w:vAlign w:val="bottom"/>
          </w:tcPr>
          <w:p>
            <w:pPr>
              <w:spacing w:after="0"/>
              <w:rPr>
                <w:sz w:val="17"/>
                <w:szCs w:val="17"/>
                <w:color w:val="auto"/>
              </w:rPr>
            </w:pPr>
          </w:p>
        </w:tc>
        <w:tc>
          <w:tcPr>
            <w:tcW w:w="740" w:type="dxa"/>
            <w:vAlign w:val="bottom"/>
            <w:gridSpan w:val="2"/>
          </w:tcPr>
          <w:p>
            <w:pPr>
              <w:jc w:val="right"/>
              <w:ind w:right="305"/>
              <w:spacing w:after="0"/>
              <w:rPr>
                <w:sz w:val="20"/>
                <w:szCs w:val="20"/>
                <w:color w:val="auto"/>
              </w:rPr>
            </w:pPr>
            <w:r>
              <w:rPr>
                <w:rFonts w:ascii="Times New Roman" w:cs="Times New Roman" w:eastAsia="Times New Roman" w:hAnsi="Times New Roman"/>
                <w:sz w:val="10"/>
                <w:szCs w:val="10"/>
                <w:color w:val="008000"/>
              </w:rPr>
              <w:t>(2)</w:t>
            </w:r>
          </w:p>
        </w:tc>
        <w:tc>
          <w:tcPr>
            <w:tcW w:w="780" w:type="dxa"/>
            <w:vAlign w:val="bottom"/>
          </w:tcPr>
          <w:p>
            <w:pPr>
              <w:jc w:val="center"/>
              <w:spacing w:after="0" w:line="197" w:lineRule="exact"/>
              <w:rPr>
                <w:sz w:val="20"/>
                <w:szCs w:val="20"/>
                <w:color w:val="auto"/>
              </w:rPr>
            </w:pPr>
            <w:r>
              <w:rPr>
                <w:rFonts w:ascii="Times New Roman" w:cs="Times New Roman" w:eastAsia="Times New Roman" w:hAnsi="Times New Roman"/>
                <w:sz w:val="12"/>
                <w:szCs w:val="12"/>
                <w:color w:val="0000FF"/>
                <w:w w:val="96"/>
              </w:rPr>
              <w:t>01/26/2032</w:t>
            </w:r>
            <w:r>
              <w:rPr>
                <w:rFonts w:ascii="Times New Roman" w:cs="Times New Roman" w:eastAsia="Times New Roman" w:hAnsi="Times New Roman"/>
                <w:sz w:val="20"/>
                <w:szCs w:val="20"/>
                <w:color w:val="008000"/>
                <w:w w:val="96"/>
                <w:vertAlign w:val="superscript"/>
              </w:rPr>
              <w:t>(8)</w:t>
            </w:r>
          </w:p>
        </w:tc>
        <w:tc>
          <w:tcPr>
            <w:tcW w:w="640" w:type="dxa"/>
            <w:vAlign w:val="bottom"/>
          </w:tcPr>
          <w:p>
            <w:pPr>
              <w:jc w:val="center"/>
              <w:ind w:right="7"/>
              <w:spacing w:after="0"/>
              <w:rPr>
                <w:sz w:val="20"/>
                <w:szCs w:val="20"/>
                <w:color w:val="auto"/>
              </w:rPr>
            </w:pPr>
            <w:r>
              <w:rPr>
                <w:rFonts w:ascii="Times New Roman" w:cs="Times New Roman" w:eastAsia="Times New Roman" w:hAnsi="Times New Roman"/>
                <w:sz w:val="12"/>
                <w:szCs w:val="12"/>
                <w:color w:val="0000FF"/>
              </w:rPr>
              <w:t>Common</w:t>
            </w:r>
          </w:p>
        </w:tc>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440,000</w:t>
            </w:r>
          </w:p>
        </w:tc>
        <w:tc>
          <w:tcPr>
            <w:tcW w:w="740" w:type="dxa"/>
            <w:vAlign w:val="bottom"/>
            <w:gridSpan w:val="2"/>
          </w:tcPr>
          <w:p>
            <w:pPr>
              <w:jc w:val="right"/>
              <w:ind w:right="2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jc w:val="center"/>
              <w:ind w:right="5"/>
              <w:spacing w:after="0"/>
              <w:rPr>
                <w:sz w:val="20"/>
                <w:szCs w:val="20"/>
                <w:color w:val="auto"/>
              </w:rPr>
            </w:pPr>
            <w:r>
              <w:rPr>
                <w:rFonts w:ascii="Times New Roman" w:cs="Times New Roman" w:eastAsia="Times New Roman" w:hAnsi="Times New Roman"/>
                <w:sz w:val="12"/>
                <w:szCs w:val="12"/>
                <w:color w:val="0000FF"/>
              </w:rPr>
              <w:t>440,000</w:t>
            </w:r>
          </w:p>
        </w:tc>
        <w:tc>
          <w:tcPr>
            <w:tcW w:w="60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tcPr>
          <w:p>
            <w:pPr>
              <w:ind w:left="60"/>
              <w:spacing w:after="0" w:line="73" w:lineRule="exact"/>
              <w:rPr>
                <w:sz w:val="20"/>
                <w:szCs w:val="20"/>
                <w:color w:val="auto"/>
              </w:rPr>
            </w:pPr>
            <w:r>
              <w:rPr>
                <w:rFonts w:ascii="Times New Roman" w:cs="Times New Roman" w:eastAsia="Times New Roman" w:hAnsi="Times New Roman"/>
                <w:sz w:val="8"/>
                <w:szCs w:val="8"/>
                <w:color w:val="0000FF"/>
              </w:rPr>
              <w:t>(Right to</w:t>
            </w: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jc w:val="center"/>
              <w:ind w:right="27"/>
              <w:spacing w:after="0" w:line="73" w:lineRule="exact"/>
              <w:rPr>
                <w:sz w:val="20"/>
                <w:szCs w:val="20"/>
                <w:color w:val="auto"/>
              </w:rPr>
            </w:pPr>
            <w:r>
              <w:rPr>
                <w:rFonts w:ascii="Times New Roman" w:cs="Times New Roman" w:eastAsia="Times New Roman" w:hAnsi="Times New Roman"/>
                <w:sz w:val="8"/>
                <w:szCs w:val="8"/>
                <w:color w:val="0000FF"/>
              </w:rPr>
              <w:t>Stock</w:t>
            </w: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60" w:type="dxa"/>
            <w:vAlign w:val="bottom"/>
          </w:tcPr>
          <w:p>
            <w:pPr>
              <w:jc w:val="center"/>
              <w:ind w:left="6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34.65</w:t>
            </w:r>
          </w:p>
        </w:tc>
        <w:tc>
          <w:tcPr>
            <w:tcW w:w="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04/17/2026</w:t>
            </w:r>
          </w:p>
        </w:tc>
        <w:tc>
          <w:tcPr>
            <w:tcW w:w="1060" w:type="dxa"/>
            <w:vAlign w:val="bottom"/>
          </w:tcPr>
          <w:p>
            <w:pPr>
              <w:spacing w:after="0"/>
              <w:rPr>
                <w:sz w:val="17"/>
                <w:szCs w:val="17"/>
                <w:color w:val="auto"/>
              </w:rPr>
            </w:pPr>
          </w:p>
        </w:tc>
        <w:tc>
          <w:tcPr>
            <w:tcW w:w="84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w:t>
            </w:r>
          </w:p>
        </w:tc>
        <w:tc>
          <w:tcPr>
            <w:tcW w:w="520" w:type="dxa"/>
            <w:vAlign w:val="bottom"/>
          </w:tcPr>
          <w:p>
            <w:pPr>
              <w:spacing w:after="0"/>
              <w:rPr>
                <w:sz w:val="17"/>
                <w:szCs w:val="17"/>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2"/>
                <w:szCs w:val="12"/>
                <w:color w:val="0000FF"/>
              </w:rPr>
              <w:t>206,300</w:t>
            </w:r>
          </w:p>
        </w:tc>
        <w:tc>
          <w:tcPr>
            <w:tcW w:w="740" w:type="dxa"/>
            <w:vAlign w:val="bottom"/>
            <w:gridSpan w:val="2"/>
          </w:tcPr>
          <w:p>
            <w:pPr>
              <w:jc w:val="right"/>
              <w:ind w:right="305"/>
              <w:spacing w:after="0"/>
              <w:rPr>
                <w:sz w:val="20"/>
                <w:szCs w:val="20"/>
                <w:color w:val="auto"/>
              </w:rPr>
            </w:pPr>
            <w:r>
              <w:rPr>
                <w:rFonts w:ascii="Times New Roman" w:cs="Times New Roman" w:eastAsia="Times New Roman" w:hAnsi="Times New Roman"/>
                <w:sz w:val="10"/>
                <w:szCs w:val="10"/>
                <w:color w:val="008000"/>
              </w:rPr>
              <w:t>(2)</w:t>
            </w:r>
          </w:p>
        </w:tc>
        <w:tc>
          <w:tcPr>
            <w:tcW w:w="780" w:type="dxa"/>
            <w:vAlign w:val="bottom"/>
          </w:tcPr>
          <w:p>
            <w:pPr>
              <w:jc w:val="center"/>
              <w:spacing w:after="0" w:line="197" w:lineRule="exact"/>
              <w:rPr>
                <w:sz w:val="20"/>
                <w:szCs w:val="20"/>
                <w:color w:val="auto"/>
              </w:rPr>
            </w:pPr>
            <w:r>
              <w:rPr>
                <w:rFonts w:ascii="Times New Roman" w:cs="Times New Roman" w:eastAsia="Times New Roman" w:hAnsi="Times New Roman"/>
                <w:sz w:val="12"/>
                <w:szCs w:val="12"/>
                <w:color w:val="0000FF"/>
                <w:w w:val="96"/>
              </w:rPr>
              <w:t>01/25/2033</w:t>
            </w:r>
            <w:r>
              <w:rPr>
                <w:rFonts w:ascii="Times New Roman" w:cs="Times New Roman" w:eastAsia="Times New Roman" w:hAnsi="Times New Roman"/>
                <w:sz w:val="20"/>
                <w:szCs w:val="20"/>
                <w:color w:val="008000"/>
                <w:w w:val="96"/>
                <w:vertAlign w:val="superscript"/>
              </w:rPr>
              <w:t>(9)</w:t>
            </w:r>
          </w:p>
        </w:tc>
        <w:tc>
          <w:tcPr>
            <w:tcW w:w="640" w:type="dxa"/>
            <w:vAlign w:val="bottom"/>
          </w:tcPr>
          <w:p>
            <w:pPr>
              <w:jc w:val="center"/>
              <w:ind w:right="7"/>
              <w:spacing w:after="0"/>
              <w:rPr>
                <w:sz w:val="20"/>
                <w:szCs w:val="20"/>
                <w:color w:val="auto"/>
              </w:rPr>
            </w:pPr>
            <w:r>
              <w:rPr>
                <w:rFonts w:ascii="Times New Roman" w:cs="Times New Roman" w:eastAsia="Times New Roman" w:hAnsi="Times New Roman"/>
                <w:sz w:val="12"/>
                <w:szCs w:val="12"/>
                <w:color w:val="0000FF"/>
              </w:rPr>
              <w:t>Common</w:t>
            </w:r>
          </w:p>
        </w:tc>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206,300</w:t>
            </w:r>
          </w:p>
        </w:tc>
        <w:tc>
          <w:tcPr>
            <w:tcW w:w="740" w:type="dxa"/>
            <w:vAlign w:val="bottom"/>
            <w:gridSpan w:val="2"/>
          </w:tcPr>
          <w:p>
            <w:pPr>
              <w:jc w:val="right"/>
              <w:ind w:right="2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460" w:type="dxa"/>
            <w:vAlign w:val="bottom"/>
          </w:tcPr>
          <w:p>
            <w:pPr>
              <w:jc w:val="center"/>
              <w:ind w:left="261"/>
              <w:spacing w:after="0"/>
              <w:rPr>
                <w:sz w:val="20"/>
                <w:szCs w:val="20"/>
                <w:color w:val="auto"/>
              </w:rPr>
            </w:pPr>
            <w:r>
              <w:rPr>
                <w:rFonts w:ascii="Times New Roman" w:cs="Times New Roman" w:eastAsia="Times New Roman" w:hAnsi="Times New Roman"/>
                <w:sz w:val="12"/>
                <w:szCs w:val="12"/>
                <w:color w:val="0000FF"/>
                <w:w w:val="99"/>
              </w:rPr>
              <w:t>0</w:t>
            </w:r>
          </w:p>
        </w:tc>
        <w:tc>
          <w:tcPr>
            <w:tcW w:w="360" w:type="dxa"/>
            <w:vAlign w:val="bottom"/>
          </w:tcPr>
          <w:p>
            <w:pPr>
              <w:spacing w:after="0"/>
              <w:rPr>
                <w:sz w:val="17"/>
                <w:szCs w:val="17"/>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tcPr>
          <w:p>
            <w:pPr>
              <w:ind w:left="60"/>
              <w:spacing w:after="0" w:line="73" w:lineRule="exact"/>
              <w:rPr>
                <w:sz w:val="20"/>
                <w:szCs w:val="20"/>
                <w:color w:val="auto"/>
              </w:rPr>
            </w:pPr>
            <w:r>
              <w:rPr>
                <w:rFonts w:ascii="Times New Roman" w:cs="Times New Roman" w:eastAsia="Times New Roman" w:hAnsi="Times New Roman"/>
                <w:sz w:val="8"/>
                <w:szCs w:val="8"/>
                <w:color w:val="0000FF"/>
              </w:rPr>
              <w:t>(Right to</w:t>
            </w: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jc w:val="center"/>
              <w:ind w:right="27"/>
              <w:spacing w:after="0" w:line="73" w:lineRule="exact"/>
              <w:rPr>
                <w:sz w:val="20"/>
                <w:szCs w:val="20"/>
                <w:color w:val="auto"/>
              </w:rPr>
            </w:pPr>
            <w:r>
              <w:rPr>
                <w:rFonts w:ascii="Times New Roman" w:cs="Times New Roman" w:eastAsia="Times New Roman" w:hAnsi="Times New Roman"/>
                <w:sz w:val="8"/>
                <w:szCs w:val="8"/>
                <w:color w:val="0000FF"/>
              </w:rPr>
              <w:t>Stock</w:t>
            </w: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60" w:type="dxa"/>
            <w:vAlign w:val="bottom"/>
          </w:tcPr>
          <w:p>
            <w:pPr>
              <w:jc w:val="center"/>
              <w:ind w:left="47"/>
              <w:spacing w:after="0" w:line="198" w:lineRule="exact"/>
              <w:rPr>
                <w:sz w:val="20"/>
                <w:szCs w:val="20"/>
                <w:color w:val="auto"/>
              </w:rPr>
            </w:pPr>
            <w:r>
              <w:rPr>
                <w:rFonts w:ascii="Arial" w:cs="Arial" w:eastAsia="Arial" w:hAnsi="Arial"/>
                <w:sz w:val="20"/>
                <w:szCs w:val="20"/>
                <w:color w:val="000000"/>
                <w:w w:val="92"/>
                <w:vertAlign w:val="subscript"/>
              </w:rPr>
              <w:t>$</w:t>
            </w:r>
            <w:r>
              <w:rPr>
                <w:rFonts w:ascii="Times New Roman" w:cs="Times New Roman" w:eastAsia="Times New Roman" w:hAnsi="Times New Roman"/>
                <w:sz w:val="22"/>
                <w:szCs w:val="22"/>
                <w:color w:val="0000FF"/>
                <w:w w:val="92"/>
                <w:vertAlign w:val="subscript"/>
              </w:rPr>
              <w:t>1.33</w:t>
            </w:r>
            <w:r>
              <w:rPr>
                <w:rFonts w:ascii="Times New Roman" w:cs="Times New Roman" w:eastAsia="Times New Roman" w:hAnsi="Times New Roman"/>
                <w:sz w:val="10"/>
                <w:szCs w:val="10"/>
                <w:color w:val="008000"/>
                <w:w w:val="92"/>
              </w:rPr>
              <w:t>(4)(5)</w:t>
            </w:r>
          </w:p>
        </w:tc>
        <w:tc>
          <w:tcPr>
            <w:tcW w:w="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04/17/2026</w:t>
            </w:r>
          </w:p>
        </w:tc>
        <w:tc>
          <w:tcPr>
            <w:tcW w:w="1060" w:type="dxa"/>
            <w:vAlign w:val="bottom"/>
          </w:tcPr>
          <w:p>
            <w:pPr>
              <w:spacing w:after="0"/>
              <w:rPr>
                <w:sz w:val="17"/>
                <w:szCs w:val="17"/>
                <w:color w:val="auto"/>
              </w:rPr>
            </w:pPr>
          </w:p>
        </w:tc>
        <w:tc>
          <w:tcPr>
            <w:tcW w:w="84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520" w:type="dxa"/>
            <w:vAlign w:val="bottom"/>
          </w:tcPr>
          <w:p>
            <w:pPr>
              <w:spacing w:after="0"/>
              <w:rPr>
                <w:sz w:val="20"/>
                <w:szCs w:val="20"/>
                <w:color w:val="auto"/>
              </w:rPr>
            </w:pPr>
            <w:r>
              <w:rPr>
                <w:rFonts w:ascii="Times New Roman" w:cs="Times New Roman" w:eastAsia="Times New Roman" w:hAnsi="Times New Roman"/>
                <w:sz w:val="12"/>
                <w:szCs w:val="12"/>
                <w:color w:val="0000FF"/>
              </w:rPr>
              <w:t>206,300</w:t>
            </w:r>
          </w:p>
        </w:tc>
        <w:tc>
          <w:tcPr>
            <w:tcW w:w="520" w:type="dxa"/>
            <w:vAlign w:val="bottom"/>
          </w:tcPr>
          <w:p>
            <w:pPr>
              <w:spacing w:after="0"/>
              <w:rPr>
                <w:sz w:val="17"/>
                <w:szCs w:val="17"/>
                <w:color w:val="auto"/>
              </w:rPr>
            </w:pPr>
          </w:p>
        </w:tc>
        <w:tc>
          <w:tcPr>
            <w:tcW w:w="740" w:type="dxa"/>
            <w:vAlign w:val="bottom"/>
            <w:gridSpan w:val="2"/>
          </w:tcPr>
          <w:p>
            <w:pPr>
              <w:jc w:val="right"/>
              <w:ind w:right="305"/>
              <w:spacing w:after="0"/>
              <w:rPr>
                <w:sz w:val="20"/>
                <w:szCs w:val="20"/>
                <w:color w:val="auto"/>
              </w:rPr>
            </w:pPr>
            <w:r>
              <w:rPr>
                <w:rFonts w:ascii="Times New Roman" w:cs="Times New Roman" w:eastAsia="Times New Roman" w:hAnsi="Times New Roman"/>
                <w:sz w:val="10"/>
                <w:szCs w:val="10"/>
                <w:color w:val="008000"/>
              </w:rPr>
              <w:t>(2)</w:t>
            </w:r>
          </w:p>
        </w:tc>
        <w:tc>
          <w:tcPr>
            <w:tcW w:w="780" w:type="dxa"/>
            <w:vAlign w:val="bottom"/>
          </w:tcPr>
          <w:p>
            <w:pPr>
              <w:jc w:val="center"/>
              <w:spacing w:after="0" w:line="197" w:lineRule="exact"/>
              <w:rPr>
                <w:sz w:val="20"/>
                <w:szCs w:val="20"/>
                <w:color w:val="auto"/>
              </w:rPr>
            </w:pPr>
            <w:r>
              <w:rPr>
                <w:rFonts w:ascii="Times New Roman" w:cs="Times New Roman" w:eastAsia="Times New Roman" w:hAnsi="Times New Roman"/>
                <w:sz w:val="12"/>
                <w:szCs w:val="12"/>
                <w:color w:val="0000FF"/>
                <w:w w:val="96"/>
              </w:rPr>
              <w:t>01/25/2033</w:t>
            </w:r>
            <w:r>
              <w:rPr>
                <w:rFonts w:ascii="Times New Roman" w:cs="Times New Roman" w:eastAsia="Times New Roman" w:hAnsi="Times New Roman"/>
                <w:sz w:val="20"/>
                <w:szCs w:val="20"/>
                <w:color w:val="008000"/>
                <w:w w:val="96"/>
                <w:vertAlign w:val="superscript"/>
              </w:rPr>
              <w:t>(9)</w:t>
            </w:r>
          </w:p>
        </w:tc>
        <w:tc>
          <w:tcPr>
            <w:tcW w:w="640" w:type="dxa"/>
            <w:vAlign w:val="bottom"/>
          </w:tcPr>
          <w:p>
            <w:pPr>
              <w:jc w:val="center"/>
              <w:ind w:right="7"/>
              <w:spacing w:after="0"/>
              <w:rPr>
                <w:sz w:val="20"/>
                <w:szCs w:val="20"/>
                <w:color w:val="auto"/>
              </w:rPr>
            </w:pPr>
            <w:r>
              <w:rPr>
                <w:rFonts w:ascii="Times New Roman" w:cs="Times New Roman" w:eastAsia="Times New Roman" w:hAnsi="Times New Roman"/>
                <w:sz w:val="12"/>
                <w:szCs w:val="12"/>
                <w:color w:val="0000FF"/>
              </w:rPr>
              <w:t>Common</w:t>
            </w:r>
          </w:p>
        </w:tc>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206,300</w:t>
            </w:r>
          </w:p>
        </w:tc>
        <w:tc>
          <w:tcPr>
            <w:tcW w:w="740" w:type="dxa"/>
            <w:vAlign w:val="bottom"/>
            <w:gridSpan w:val="2"/>
          </w:tcPr>
          <w:p>
            <w:pPr>
              <w:jc w:val="right"/>
              <w:ind w:right="2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jc w:val="center"/>
              <w:ind w:right="5"/>
              <w:spacing w:after="0"/>
              <w:rPr>
                <w:sz w:val="20"/>
                <w:szCs w:val="20"/>
                <w:color w:val="auto"/>
              </w:rPr>
            </w:pPr>
            <w:r>
              <w:rPr>
                <w:rFonts w:ascii="Times New Roman" w:cs="Times New Roman" w:eastAsia="Times New Roman" w:hAnsi="Times New Roman"/>
                <w:sz w:val="12"/>
                <w:szCs w:val="12"/>
                <w:color w:val="0000FF"/>
              </w:rPr>
              <w:t>206,300</w:t>
            </w:r>
          </w:p>
        </w:tc>
        <w:tc>
          <w:tcPr>
            <w:tcW w:w="60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tcPr>
          <w:p>
            <w:pPr>
              <w:ind w:left="60"/>
              <w:spacing w:after="0" w:line="73" w:lineRule="exact"/>
              <w:rPr>
                <w:sz w:val="20"/>
                <w:szCs w:val="20"/>
                <w:color w:val="auto"/>
              </w:rPr>
            </w:pPr>
            <w:r>
              <w:rPr>
                <w:rFonts w:ascii="Times New Roman" w:cs="Times New Roman" w:eastAsia="Times New Roman" w:hAnsi="Times New Roman"/>
                <w:sz w:val="8"/>
                <w:szCs w:val="8"/>
                <w:color w:val="0000FF"/>
              </w:rPr>
              <w:t>(Right to</w:t>
            </w: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jc w:val="center"/>
              <w:ind w:right="27"/>
              <w:spacing w:after="0" w:line="73" w:lineRule="exact"/>
              <w:rPr>
                <w:sz w:val="20"/>
                <w:szCs w:val="20"/>
                <w:color w:val="auto"/>
              </w:rPr>
            </w:pPr>
            <w:r>
              <w:rPr>
                <w:rFonts w:ascii="Times New Roman" w:cs="Times New Roman" w:eastAsia="Times New Roman" w:hAnsi="Times New Roman"/>
                <w:sz w:val="8"/>
                <w:szCs w:val="8"/>
                <w:color w:val="0000FF"/>
              </w:rPr>
              <w:t>Stock</w:t>
            </w: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60" w:type="dxa"/>
            <w:vAlign w:val="bottom"/>
          </w:tcPr>
          <w:p>
            <w:pPr>
              <w:jc w:val="center"/>
              <w:ind w:left="6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17.44</w:t>
            </w:r>
          </w:p>
        </w:tc>
        <w:tc>
          <w:tcPr>
            <w:tcW w:w="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04/17/2026</w:t>
            </w:r>
          </w:p>
        </w:tc>
        <w:tc>
          <w:tcPr>
            <w:tcW w:w="1060" w:type="dxa"/>
            <w:vAlign w:val="bottom"/>
          </w:tcPr>
          <w:p>
            <w:pPr>
              <w:spacing w:after="0"/>
              <w:rPr>
                <w:sz w:val="17"/>
                <w:szCs w:val="17"/>
                <w:color w:val="auto"/>
              </w:rPr>
            </w:pPr>
          </w:p>
        </w:tc>
        <w:tc>
          <w:tcPr>
            <w:tcW w:w="84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w:t>
            </w:r>
          </w:p>
        </w:tc>
        <w:tc>
          <w:tcPr>
            <w:tcW w:w="520" w:type="dxa"/>
            <w:vAlign w:val="bottom"/>
          </w:tcPr>
          <w:p>
            <w:pPr>
              <w:spacing w:after="0"/>
              <w:rPr>
                <w:sz w:val="17"/>
                <w:szCs w:val="17"/>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2"/>
                <w:szCs w:val="12"/>
                <w:color w:val="0000FF"/>
              </w:rPr>
              <w:t>256,300</w:t>
            </w:r>
          </w:p>
        </w:tc>
        <w:tc>
          <w:tcPr>
            <w:tcW w:w="740" w:type="dxa"/>
            <w:vAlign w:val="bottom"/>
            <w:gridSpan w:val="2"/>
          </w:tcPr>
          <w:p>
            <w:pPr>
              <w:jc w:val="right"/>
              <w:ind w:right="305"/>
              <w:spacing w:after="0"/>
              <w:rPr>
                <w:sz w:val="20"/>
                <w:szCs w:val="20"/>
                <w:color w:val="auto"/>
              </w:rPr>
            </w:pPr>
            <w:r>
              <w:rPr>
                <w:rFonts w:ascii="Times New Roman" w:cs="Times New Roman" w:eastAsia="Times New Roman" w:hAnsi="Times New Roman"/>
                <w:sz w:val="10"/>
                <w:szCs w:val="10"/>
                <w:color w:val="008000"/>
              </w:rPr>
              <w:t>(2)</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01/23/2034</w:t>
            </w:r>
          </w:p>
        </w:tc>
        <w:tc>
          <w:tcPr>
            <w:tcW w:w="640" w:type="dxa"/>
            <w:vAlign w:val="bottom"/>
          </w:tcPr>
          <w:p>
            <w:pPr>
              <w:jc w:val="center"/>
              <w:ind w:right="7"/>
              <w:spacing w:after="0"/>
              <w:rPr>
                <w:sz w:val="20"/>
                <w:szCs w:val="20"/>
                <w:color w:val="auto"/>
              </w:rPr>
            </w:pPr>
            <w:r>
              <w:rPr>
                <w:rFonts w:ascii="Times New Roman" w:cs="Times New Roman" w:eastAsia="Times New Roman" w:hAnsi="Times New Roman"/>
                <w:sz w:val="12"/>
                <w:szCs w:val="12"/>
                <w:color w:val="0000FF"/>
              </w:rPr>
              <w:t>Common</w:t>
            </w:r>
          </w:p>
        </w:tc>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256,300</w:t>
            </w:r>
          </w:p>
        </w:tc>
        <w:tc>
          <w:tcPr>
            <w:tcW w:w="740" w:type="dxa"/>
            <w:vAlign w:val="bottom"/>
            <w:gridSpan w:val="2"/>
          </w:tcPr>
          <w:p>
            <w:pPr>
              <w:jc w:val="right"/>
              <w:ind w:right="2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460" w:type="dxa"/>
            <w:vAlign w:val="bottom"/>
          </w:tcPr>
          <w:p>
            <w:pPr>
              <w:jc w:val="center"/>
              <w:ind w:left="261"/>
              <w:spacing w:after="0"/>
              <w:rPr>
                <w:sz w:val="20"/>
                <w:szCs w:val="20"/>
                <w:color w:val="auto"/>
              </w:rPr>
            </w:pPr>
            <w:r>
              <w:rPr>
                <w:rFonts w:ascii="Times New Roman" w:cs="Times New Roman" w:eastAsia="Times New Roman" w:hAnsi="Times New Roman"/>
                <w:sz w:val="12"/>
                <w:szCs w:val="12"/>
                <w:color w:val="0000FF"/>
                <w:w w:val="99"/>
              </w:rPr>
              <w:t>0</w:t>
            </w:r>
          </w:p>
        </w:tc>
        <w:tc>
          <w:tcPr>
            <w:tcW w:w="360" w:type="dxa"/>
            <w:vAlign w:val="bottom"/>
          </w:tcPr>
          <w:p>
            <w:pPr>
              <w:spacing w:after="0"/>
              <w:rPr>
                <w:sz w:val="17"/>
                <w:szCs w:val="17"/>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40" w:type="dxa"/>
            <w:vAlign w:val="bottom"/>
            <w:gridSpan w:val="2"/>
          </w:tcPr>
          <w:p>
            <w:pPr>
              <w:ind w:left="60"/>
              <w:spacing w:after="0" w:line="88" w:lineRule="exact"/>
              <w:rPr>
                <w:sz w:val="20"/>
                <w:szCs w:val="20"/>
                <w:color w:val="auto"/>
              </w:rPr>
            </w:pPr>
            <w:r>
              <w:rPr>
                <w:rFonts w:ascii="Times New Roman" w:cs="Times New Roman" w:eastAsia="Times New Roman" w:hAnsi="Times New Roman"/>
                <w:sz w:val="10"/>
                <w:szCs w:val="10"/>
                <w:color w:val="0000FF"/>
              </w:rPr>
              <w:t>(Right to</w:t>
            </w: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jc w:val="center"/>
              <w:ind w:right="27"/>
              <w:spacing w:after="0" w:line="88" w:lineRule="exact"/>
              <w:rPr>
                <w:sz w:val="20"/>
                <w:szCs w:val="20"/>
                <w:color w:val="auto"/>
              </w:rPr>
            </w:pPr>
            <w:r>
              <w:rPr>
                <w:rFonts w:ascii="Times New Roman" w:cs="Times New Roman" w:eastAsia="Times New Roman" w:hAnsi="Times New Roman"/>
                <w:sz w:val="10"/>
                <w:szCs w:val="10"/>
                <w:color w:val="0000FF"/>
              </w:rPr>
              <w:t>Stock</w:t>
            </w: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Buy)</w:t>
      </w:r>
    </w:p>
    <w:p>
      <w:pPr>
        <w:sectPr>
          <w:pgSz w:w="11900" w:h="16838" w:orient="portrait"/>
          <w:cols w:equalWidth="0" w:num="1">
            <w:col w:w="11080"/>
          </w:cols>
          <w:pgMar w:left="460" w:top="213" w:right="359" w:bottom="104"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278130</wp:posOffset>
            </wp:positionH>
            <wp:positionV relativeFrom="page">
              <wp:posOffset>88900</wp:posOffset>
            </wp:positionV>
            <wp:extent cx="7049770" cy="2535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9770" cy="2535555"/>
                    </a:xfrm>
                    <a:prstGeom prst="rect">
                      <a:avLst/>
                    </a:prstGeom>
                    <a:noFill/>
                  </pic:spPr>
                </pic:pic>
              </a:graphicData>
            </a:graphic>
          </wp:anchor>
        </w:drawing>
        <w:t>Table II - Derivative Securities Acquired, Disposed of, or Beneficially Owned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98"/>
              </w:rPr>
              <w:t>8. Price of</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4"/>
              </w:rPr>
              <w:t>Derivative</w:t>
            </w:r>
          </w:p>
        </w:tc>
        <w:tc>
          <w:tcPr>
            <w:tcW w:w="480" w:type="dxa"/>
            <w:vAlign w:val="bottom"/>
          </w:tcPr>
          <w:p>
            <w:pPr>
              <w:spacing w:after="0"/>
              <w:rPr>
                <w:sz w:val="10"/>
                <w:szCs w:val="10"/>
                <w:color w:val="auto"/>
              </w:rPr>
            </w:pPr>
          </w:p>
        </w:tc>
        <w:tc>
          <w:tcPr>
            <w:tcW w:w="15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8"/>
              </w:rPr>
              <w:t>Derivative</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4"/>
              </w:rPr>
              <w:t>Securities</w:t>
            </w:r>
          </w:p>
        </w:tc>
        <w:tc>
          <w:tcPr>
            <w:tcW w:w="480" w:type="dxa"/>
            <w:vAlign w:val="bottom"/>
          </w:tcPr>
          <w:p>
            <w:pPr>
              <w:spacing w:after="0"/>
              <w:rPr>
                <w:sz w:val="10"/>
                <w:szCs w:val="10"/>
                <w:color w:val="auto"/>
              </w:rPr>
            </w:pPr>
          </w:p>
        </w:tc>
        <w:tc>
          <w:tcPr>
            <w:tcW w:w="15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100"/>
              <w:spacing w:after="0" w:line="123" w:lineRule="exact"/>
              <w:rPr>
                <w:sz w:val="20"/>
                <w:szCs w:val="20"/>
                <w:color w:val="auto"/>
              </w:rPr>
            </w:pPr>
            <w:r>
              <w:rPr>
                <w:rFonts w:ascii="Arial" w:cs="Arial" w:eastAsia="Arial" w:hAnsi="Arial"/>
                <w:sz w:val="11"/>
                <w:szCs w:val="11"/>
                <w:b w:val="1"/>
                <w:bCs w:val="1"/>
                <w:color w:val="auto"/>
                <w:w w:val="97"/>
              </w:rPr>
              <w:t>Underlying</w:t>
            </w:r>
          </w:p>
        </w:tc>
        <w:tc>
          <w:tcPr>
            <w:tcW w:w="600" w:type="dxa"/>
            <w:vAlign w:val="bottom"/>
          </w:tcPr>
          <w:p>
            <w:pPr>
              <w:spacing w:after="0"/>
              <w:rPr>
                <w:sz w:val="10"/>
                <w:szCs w:val="10"/>
                <w:color w:val="auto"/>
              </w:rPr>
            </w:pP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10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8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64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8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64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line="123"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line="123"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7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0"/>
                <w:szCs w:val="10"/>
                <w:color w:val="auto"/>
              </w:rPr>
            </w:pPr>
          </w:p>
        </w:tc>
        <w:tc>
          <w:tcPr>
            <w:tcW w:w="600" w:type="dxa"/>
            <w:vAlign w:val="bottom"/>
          </w:tcPr>
          <w:p>
            <w:pPr>
              <w:spacing w:after="0" w:line="123"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jc w:val="center"/>
              <w:spacing w:after="0" w:line="198" w:lineRule="exact"/>
              <w:rPr>
                <w:sz w:val="20"/>
                <w:szCs w:val="20"/>
                <w:color w:val="auto"/>
              </w:rPr>
            </w:pPr>
            <w:r>
              <w:rPr>
                <w:rFonts w:ascii="Arial" w:cs="Arial" w:eastAsia="Arial" w:hAnsi="Arial"/>
                <w:sz w:val="20"/>
                <w:szCs w:val="20"/>
                <w:color w:val="000000"/>
                <w:w w:val="92"/>
                <w:vertAlign w:val="subscript"/>
              </w:rPr>
              <w:t>$</w:t>
            </w:r>
            <w:r>
              <w:rPr>
                <w:rFonts w:ascii="Times New Roman" w:cs="Times New Roman" w:eastAsia="Times New Roman" w:hAnsi="Times New Roman"/>
                <w:sz w:val="22"/>
                <w:szCs w:val="22"/>
                <w:color w:val="0000FF"/>
                <w:w w:val="92"/>
                <w:vertAlign w:val="subscript"/>
              </w:rPr>
              <w:t>1.33</w:t>
            </w:r>
            <w:r>
              <w:rPr>
                <w:rFonts w:ascii="Times New Roman" w:cs="Times New Roman" w:eastAsia="Times New Roman" w:hAnsi="Times New Roman"/>
                <w:sz w:val="10"/>
                <w:szCs w:val="10"/>
                <w:color w:val="008000"/>
                <w:w w:val="92"/>
              </w:rPr>
              <w:t>(4)(5)</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04/17/2026</w:t>
            </w:r>
          </w:p>
        </w:tc>
        <w:tc>
          <w:tcPr>
            <w:tcW w:w="1040" w:type="dxa"/>
            <w:vAlign w:val="bottom"/>
          </w:tcPr>
          <w:p>
            <w:pPr>
              <w:spacing w:after="0"/>
              <w:rPr>
                <w:sz w:val="17"/>
                <w:szCs w:val="17"/>
                <w:color w:val="auto"/>
              </w:rPr>
            </w:pPr>
          </w:p>
        </w:tc>
        <w:tc>
          <w:tcPr>
            <w:tcW w:w="760" w:type="dxa"/>
            <w:vAlign w:val="bottom"/>
          </w:tcPr>
          <w:p>
            <w:pPr>
              <w:ind w:left="100"/>
              <w:spacing w:after="0" w:line="198"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60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256,300</w:t>
            </w:r>
          </w:p>
        </w:tc>
        <w:tc>
          <w:tcPr>
            <w:tcW w:w="480" w:type="dxa"/>
            <w:vAlign w:val="bottom"/>
          </w:tcPr>
          <w:p>
            <w:pPr>
              <w:spacing w:after="0"/>
              <w:rPr>
                <w:sz w:val="17"/>
                <w:szCs w:val="17"/>
                <w:color w:val="auto"/>
              </w:rPr>
            </w:pPr>
          </w:p>
        </w:tc>
        <w:tc>
          <w:tcPr>
            <w:tcW w:w="74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0000FF"/>
              </w:rPr>
              <w:t>01/23/2034</w:t>
            </w:r>
          </w:p>
        </w:tc>
        <w:tc>
          <w:tcPr>
            <w:tcW w:w="68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256,300</w:t>
            </w:r>
          </w:p>
        </w:tc>
        <w:tc>
          <w:tcPr>
            <w:tcW w:w="6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256,300</w:t>
            </w:r>
          </w:p>
        </w:tc>
        <w:tc>
          <w:tcPr>
            <w:tcW w:w="70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640" w:type="dxa"/>
            <w:vAlign w:val="bottom"/>
          </w:tcPr>
          <w:p>
            <w:pPr>
              <w:ind w:left="60"/>
              <w:spacing w:after="0" w:line="73" w:lineRule="exact"/>
              <w:rPr>
                <w:sz w:val="20"/>
                <w:szCs w:val="20"/>
                <w:color w:val="auto"/>
              </w:rPr>
            </w:pPr>
            <w:r>
              <w:rPr>
                <w:rFonts w:ascii="Times New Roman" w:cs="Times New Roman" w:eastAsia="Times New Roman" w:hAnsi="Times New Roman"/>
                <w:sz w:val="8"/>
                <w:szCs w:val="8"/>
                <w:color w:val="0000FF"/>
              </w:rPr>
              <w:t>(Right to</w:t>
            </w: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ind w:left="180"/>
              <w:spacing w:after="0" w:line="73"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11.14</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04/17/2026</w:t>
            </w:r>
          </w:p>
        </w:tc>
        <w:tc>
          <w:tcPr>
            <w:tcW w:w="1040" w:type="dxa"/>
            <w:vAlign w:val="bottom"/>
          </w:tcPr>
          <w:p>
            <w:pPr>
              <w:spacing w:after="0"/>
              <w:rPr>
                <w:sz w:val="17"/>
                <w:szCs w:val="17"/>
                <w:color w:val="auto"/>
              </w:rPr>
            </w:pPr>
          </w:p>
        </w:tc>
        <w:tc>
          <w:tcPr>
            <w:tcW w:w="760" w:type="dxa"/>
            <w:vAlign w:val="bottom"/>
          </w:tcPr>
          <w:p>
            <w:pPr>
              <w:ind w:left="100"/>
              <w:spacing w:after="0" w:line="198"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w:t>
            </w:r>
          </w:p>
        </w:tc>
        <w:tc>
          <w:tcPr>
            <w:tcW w:w="60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2"/>
                <w:szCs w:val="12"/>
                <w:color w:val="0000FF"/>
              </w:rPr>
              <w:t>325,000</w:t>
            </w:r>
          </w:p>
        </w:tc>
        <w:tc>
          <w:tcPr>
            <w:tcW w:w="74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0000FF"/>
              </w:rPr>
              <w:t>01/23/2035</w:t>
            </w:r>
          </w:p>
        </w:tc>
        <w:tc>
          <w:tcPr>
            <w:tcW w:w="68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325,000</w:t>
            </w:r>
          </w:p>
        </w:tc>
        <w:tc>
          <w:tcPr>
            <w:tcW w:w="6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0</w:t>
            </w:r>
          </w:p>
        </w:tc>
        <w:tc>
          <w:tcPr>
            <w:tcW w:w="70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640" w:type="dxa"/>
            <w:vAlign w:val="bottom"/>
          </w:tcPr>
          <w:p>
            <w:pPr>
              <w:ind w:left="60"/>
              <w:spacing w:after="0" w:line="73" w:lineRule="exact"/>
              <w:rPr>
                <w:sz w:val="20"/>
                <w:szCs w:val="20"/>
                <w:color w:val="auto"/>
              </w:rPr>
            </w:pPr>
            <w:r>
              <w:rPr>
                <w:rFonts w:ascii="Times New Roman" w:cs="Times New Roman" w:eastAsia="Times New Roman" w:hAnsi="Times New Roman"/>
                <w:sz w:val="8"/>
                <w:szCs w:val="8"/>
                <w:color w:val="0000FF"/>
              </w:rPr>
              <w:t>(Right to</w:t>
            </w: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ind w:left="180"/>
              <w:spacing w:after="0" w:line="73"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jc w:val="center"/>
              <w:spacing w:after="0" w:line="198" w:lineRule="exact"/>
              <w:rPr>
                <w:sz w:val="20"/>
                <w:szCs w:val="20"/>
                <w:color w:val="auto"/>
              </w:rPr>
            </w:pPr>
            <w:r>
              <w:rPr>
                <w:rFonts w:ascii="Arial" w:cs="Arial" w:eastAsia="Arial" w:hAnsi="Arial"/>
                <w:sz w:val="20"/>
                <w:szCs w:val="20"/>
                <w:color w:val="000000"/>
                <w:w w:val="92"/>
                <w:vertAlign w:val="subscript"/>
              </w:rPr>
              <w:t>$</w:t>
            </w:r>
            <w:r>
              <w:rPr>
                <w:rFonts w:ascii="Times New Roman" w:cs="Times New Roman" w:eastAsia="Times New Roman" w:hAnsi="Times New Roman"/>
                <w:sz w:val="22"/>
                <w:szCs w:val="22"/>
                <w:color w:val="0000FF"/>
                <w:w w:val="92"/>
                <w:vertAlign w:val="subscript"/>
              </w:rPr>
              <w:t>1.33</w:t>
            </w:r>
            <w:r>
              <w:rPr>
                <w:rFonts w:ascii="Times New Roman" w:cs="Times New Roman" w:eastAsia="Times New Roman" w:hAnsi="Times New Roman"/>
                <w:sz w:val="10"/>
                <w:szCs w:val="10"/>
                <w:color w:val="008000"/>
                <w:w w:val="92"/>
              </w:rPr>
              <w:t>(4)(5)</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04/17/2026</w:t>
            </w:r>
          </w:p>
        </w:tc>
        <w:tc>
          <w:tcPr>
            <w:tcW w:w="1040" w:type="dxa"/>
            <w:vAlign w:val="bottom"/>
          </w:tcPr>
          <w:p>
            <w:pPr>
              <w:spacing w:after="0"/>
              <w:rPr>
                <w:sz w:val="17"/>
                <w:szCs w:val="17"/>
                <w:color w:val="auto"/>
              </w:rPr>
            </w:pPr>
          </w:p>
        </w:tc>
        <w:tc>
          <w:tcPr>
            <w:tcW w:w="760" w:type="dxa"/>
            <w:vAlign w:val="bottom"/>
          </w:tcPr>
          <w:p>
            <w:pPr>
              <w:ind w:left="100"/>
              <w:spacing w:after="0" w:line="198"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60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325,000</w:t>
            </w:r>
          </w:p>
        </w:tc>
        <w:tc>
          <w:tcPr>
            <w:tcW w:w="480" w:type="dxa"/>
            <w:vAlign w:val="bottom"/>
          </w:tcPr>
          <w:p>
            <w:pPr>
              <w:spacing w:after="0"/>
              <w:rPr>
                <w:sz w:val="17"/>
                <w:szCs w:val="17"/>
                <w:color w:val="auto"/>
              </w:rPr>
            </w:pPr>
          </w:p>
        </w:tc>
        <w:tc>
          <w:tcPr>
            <w:tcW w:w="74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0000FF"/>
              </w:rPr>
              <w:t>01/23/2035</w:t>
            </w:r>
          </w:p>
        </w:tc>
        <w:tc>
          <w:tcPr>
            <w:tcW w:w="68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325,000</w:t>
            </w:r>
          </w:p>
        </w:tc>
        <w:tc>
          <w:tcPr>
            <w:tcW w:w="6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325,000</w:t>
            </w:r>
          </w:p>
        </w:tc>
        <w:tc>
          <w:tcPr>
            <w:tcW w:w="70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64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color w:val="0000FF"/>
              </w:rPr>
              <w:t>(Right to</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ind w:left="180"/>
              <w:spacing w:after="0" w:line="88" w:lineRule="exact"/>
              <w:rPr>
                <w:sz w:val="20"/>
                <w:szCs w:val="20"/>
                <w:color w:val="auto"/>
              </w:rPr>
            </w:pPr>
            <w:r>
              <w:rPr>
                <w:rFonts w:ascii="Times New Roman" w:cs="Times New Roman" w:eastAsia="Times New Roman" w:hAnsi="Times New Roman"/>
                <w:sz w:val="10"/>
                <w:szCs w:val="10"/>
                <w:color w:val="0000FF"/>
              </w:rPr>
              <w:t>Stock</w:t>
            </w: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2"/>
          <w:szCs w:val="12"/>
          <w:color w:val="0000FF"/>
        </w:rPr>
        <w:t>Buy)</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6" w:lineRule="exact"/>
        <w:rPr>
          <w:sz w:val="20"/>
          <w:szCs w:val="20"/>
          <w:color w:val="auto"/>
        </w:rPr>
      </w:pPr>
    </w:p>
    <w:p>
      <w:pPr>
        <w:ind w:left="20" w:right="280" w:hanging="5"/>
        <w:spacing w:after="0" w:line="272" w:lineRule="auto"/>
        <w:tabs>
          <w:tab w:leader="none" w:pos="14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April 15, 2026, the Issuer's board of directors approved an option repricing (the "Repricing"), effective April 17, 2026 (the "Effective Date"), for all stock options granted on or before March 1, 2025 to the Issuer's current employees, including the Reporting Person. All of the other terms of the options remain unchanged.</w:t>
      </w:r>
    </w:p>
    <w:p>
      <w:pPr>
        <w:spacing w:after="0" w:line="7" w:lineRule="exact"/>
        <w:rPr>
          <w:rFonts w:ascii="Times New Roman" w:cs="Times New Roman" w:eastAsia="Times New Roman" w:hAnsi="Times New Roman"/>
          <w:sz w:val="12"/>
          <w:szCs w:val="12"/>
          <w:color w:val="008000"/>
        </w:rPr>
      </w:pPr>
    </w:p>
    <w:p>
      <w:pPr>
        <w:ind w:left="20" w:right="220" w:hanging="5"/>
        <w:spacing w:after="0" w:line="254" w:lineRule="auto"/>
        <w:tabs>
          <w:tab w:leader="none" w:pos="14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stock option award was issued pursuant to the Issuer's 2015 Equity Incentive Plan, as amended (the "2015 Plan"), or the Issuer's 2020 Stock Option and Incentive Plan, as amended (the "2020 Plan"), as applicable, and becomes exercisable in accordance with the vesting schedule specified in the award agreement and as previously reported on the Reporting Person's applicable Form 3 or Form 4, subject to the Reporting Person's continued service to the Issuer as of the applicable vesting dates.</w:t>
      </w:r>
    </w:p>
    <w:p>
      <w:pPr>
        <w:spacing w:after="0" w:line="16" w:lineRule="exact"/>
        <w:rPr>
          <w:rFonts w:ascii="Times New Roman" w:cs="Times New Roman" w:eastAsia="Times New Roman" w:hAnsi="Times New Roman"/>
          <w:sz w:val="12"/>
          <w:szCs w:val="12"/>
          <w:color w:val="008000"/>
        </w:rPr>
      </w:pPr>
    </w:p>
    <w:p>
      <w:pPr>
        <w:ind w:left="140" w:hanging="125"/>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expiration date has been updated from the Form 3 originally filed on June 2, 2020 from January 23, 2029 to the correct expiration date of January 24, 2029.</w:t>
      </w:r>
    </w:p>
    <w:p>
      <w:pPr>
        <w:spacing w:after="0" w:line="46" w:lineRule="exact"/>
        <w:rPr>
          <w:rFonts w:ascii="Times New Roman" w:cs="Times New Roman" w:eastAsia="Times New Roman" w:hAnsi="Times New Roman"/>
          <w:sz w:val="12"/>
          <w:szCs w:val="12"/>
          <w:color w:val="008000"/>
        </w:rPr>
      </w:pPr>
    </w:p>
    <w:p>
      <w:pPr>
        <w:jc w:val="both"/>
        <w:ind w:left="20" w:right="120" w:hanging="5"/>
        <w:spacing w:after="0" w:line="247" w:lineRule="auto"/>
        <w:tabs>
          <w:tab w:leader="none" w:pos="14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closing price per share of the Issuer's common stock on the Effective Date. Under the terms of the Repricing, a repriced stock option award will revert to its original exercise price if exercised during the Retention Period. The "Retention Period" commenced on the Effective Date and ends on the earliest of the following: (i) the eighteen-month anniversary of the Effective Date; (ii) the consummation of a Corporate Transaction (as defined by the 2015 Plan) or a Sale Event (as defined by the 2020 Plan); and (iii) the Reporting Person's (a) termination without cause (as defined in the Reporting Person's severance plan) or due to a reduction in force, (b) death or termination due to disability, or (c) resignation from service for good reason (as defined in the Reporting Person's severance plan).</w:t>
      </w:r>
    </w:p>
    <w:p>
      <w:pPr>
        <w:spacing w:after="0" w:line="22" w:lineRule="exact"/>
        <w:rPr>
          <w:rFonts w:ascii="Times New Roman" w:cs="Times New Roman" w:eastAsia="Times New Roman" w:hAnsi="Times New Roman"/>
          <w:sz w:val="12"/>
          <w:szCs w:val="12"/>
          <w:color w:val="008000"/>
        </w:rPr>
      </w:pPr>
    </w:p>
    <w:p>
      <w:pPr>
        <w:ind w:left="20" w:right="300" w:hanging="5"/>
        <w:spacing w:after="0" w:line="272" w:lineRule="auto"/>
        <w:tabs>
          <w:tab w:leader="none" w:pos="14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repriced options will also revert to its original exercise price if the Reporting Person (i) is terminated for cause (as defined in the Reporting Person's severance plan) or (ii) resigns prior to the end of the Retention Period, except for good reason (as defined in the Reporting Person's severance plan).</w:t>
      </w:r>
    </w:p>
    <w:p>
      <w:pPr>
        <w:spacing w:after="0" w:line="7" w:lineRule="exact"/>
        <w:rPr>
          <w:rFonts w:ascii="Times New Roman" w:cs="Times New Roman" w:eastAsia="Times New Roman" w:hAnsi="Times New Roman"/>
          <w:sz w:val="12"/>
          <w:szCs w:val="12"/>
          <w:color w:val="008000"/>
        </w:rPr>
      </w:pPr>
    </w:p>
    <w:p>
      <w:pPr>
        <w:ind w:left="140" w:hanging="125"/>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expiration date has been updated from the Form 3 originally filed on June 2, 2020 from March 30, 2030 to the correct expiration date of March 31, 2030.</w:t>
      </w:r>
    </w:p>
    <w:p>
      <w:pPr>
        <w:spacing w:after="0" w:line="46" w:lineRule="exact"/>
        <w:rPr>
          <w:rFonts w:ascii="Times New Roman" w:cs="Times New Roman" w:eastAsia="Times New Roman" w:hAnsi="Times New Roman"/>
          <w:sz w:val="12"/>
          <w:szCs w:val="12"/>
          <w:color w:val="008000"/>
        </w:rPr>
      </w:pPr>
    </w:p>
    <w:p>
      <w:pPr>
        <w:ind w:left="140" w:hanging="125"/>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expiration date has been updated from the Form 4 originally filed on January 26, 2021 from January 22, 2031 to the correct expiration date of January 23, 2031.</w:t>
      </w:r>
    </w:p>
    <w:p>
      <w:pPr>
        <w:spacing w:after="0" w:line="46" w:lineRule="exact"/>
        <w:rPr>
          <w:rFonts w:ascii="Times New Roman" w:cs="Times New Roman" w:eastAsia="Times New Roman" w:hAnsi="Times New Roman"/>
          <w:sz w:val="12"/>
          <w:szCs w:val="12"/>
          <w:color w:val="008000"/>
        </w:rPr>
      </w:pPr>
    </w:p>
    <w:p>
      <w:pPr>
        <w:ind w:left="140" w:hanging="125"/>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expiration date has been updated from the Form 4 originally filed on February 2, 2022 from January 25, 2032 to the correct expiration date of January 26, 2032.</w:t>
      </w:r>
    </w:p>
    <w:p>
      <w:pPr>
        <w:spacing w:after="0" w:line="46" w:lineRule="exact"/>
        <w:rPr>
          <w:rFonts w:ascii="Times New Roman" w:cs="Times New Roman" w:eastAsia="Times New Roman" w:hAnsi="Times New Roman"/>
          <w:sz w:val="12"/>
          <w:szCs w:val="12"/>
          <w:color w:val="008000"/>
        </w:rPr>
      </w:pPr>
    </w:p>
    <w:p>
      <w:pPr>
        <w:ind w:left="140" w:hanging="125"/>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expiration date has been updated from the Form 4 originally filed on January 27, 2023 from January 24, 2033 to the correct expiration date of January 25, 2033.</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Jennifer Woo, attorney-in-fact 04/17/2026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-6350</wp:posOffset>
            </wp:positionV>
            <wp:extent cx="18605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60550" cy="7620"/>
                    </a:xfrm>
                    <a:prstGeom prst="rect">
                      <a:avLst/>
                    </a:prstGeom>
                    <a:noFill/>
                  </pic:spPr>
                </pic:pic>
              </a:graphicData>
            </a:graphic>
          </wp:anchor>
        </w:drawing>
      </w:r>
    </w:p>
    <w:p>
      <w:pPr>
        <w:spacing w:after="0" w:line="4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0"/>
          <w:szCs w:val="20"/>
          <w:color w:val="auto"/>
        </w:rPr>
      </w:pPr>
    </w:p>
    <w:p>
      <w:pPr>
        <w:jc w:val="both"/>
        <w:ind w:left="20" w:right="3920" w:hanging="5"/>
        <w:spacing w:after="0" w:line="320" w:lineRule="auto"/>
        <w:tabs>
          <w:tab w:leader="none" w:pos="15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08895" TargetMode="External"/><Relationship Id="rId14" Type="http://schemas.openxmlformats.org/officeDocument/2006/relationships/hyperlink" Target="http://www.sec.gov/cgi-bin/browse-edgar?action=getcompany&amp;CIK=00017464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2026-04-17T15:52:08Z</dcterms:created>
  <dcterms:modified xsi:type="dcterms:W3CDTF">2026-04-17T15:52:08Z</dcterms:modified>
</cp:coreProperties>
</file>